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215" w:rsidRPr="009E4177" w:rsidRDefault="00EF4526" w:rsidP="009E4177">
      <w:pPr>
        <w:jc w:val="center"/>
        <w:rPr>
          <w:rFonts w:ascii="Verdana" w:hAnsi="Verdana"/>
          <w:b/>
          <w:color w:val="000000" w:themeColor="text1"/>
          <w:sz w:val="28"/>
          <w:szCs w:val="28"/>
          <w:u w:val="single"/>
          <w:lang w:val="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Verdana" w:hAnsi="Verdana"/>
          <w:b/>
          <w:color w:val="000000" w:themeColor="text1"/>
          <w:sz w:val="28"/>
          <w:szCs w:val="28"/>
          <w:u w:val="single"/>
          <w:lang w:val="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IEEE Life Member Affinity Group </w:t>
      </w:r>
      <w:r w:rsidR="00633A2F" w:rsidRPr="009E4177">
        <w:rPr>
          <w:rFonts w:ascii="Verdana" w:hAnsi="Verdana"/>
          <w:b/>
          <w:color w:val="000000" w:themeColor="text1"/>
          <w:sz w:val="28"/>
          <w:szCs w:val="28"/>
          <w:u w:val="single"/>
          <w:lang w:val="en-GB"/>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Award of the year</w:t>
      </w:r>
    </w:p>
    <w:p w:rsidR="00EF4526" w:rsidRDefault="00EF4526" w:rsidP="00633A2F">
      <w:pPr>
        <w:rPr>
          <w:rFonts w:ascii="Verdana" w:hAnsi="Verdana"/>
          <w:b/>
          <w:sz w:val="24"/>
          <w:szCs w:val="24"/>
          <w:u w:val="single"/>
          <w:lang w:val="en-GB"/>
        </w:rPr>
      </w:pPr>
    </w:p>
    <w:p w:rsidR="00EF4526" w:rsidRPr="00EF4526" w:rsidRDefault="00EF4526" w:rsidP="00EF4526">
      <w:pPr>
        <w:numPr>
          <w:ilvl w:val="0"/>
          <w:numId w:val="7"/>
        </w:numPr>
        <w:spacing w:before="100" w:beforeAutospacing="1" w:after="100" w:afterAutospacing="1" w:line="240" w:lineRule="auto"/>
        <w:ind w:left="567" w:firstLine="0"/>
        <w:contextualSpacing/>
        <w:rPr>
          <w:rFonts w:ascii="Verdana" w:eastAsia="Times New Roman" w:hAnsi="Verdana" w:cs="Times New Roman"/>
          <w:b/>
          <w:color w:val="000000"/>
          <w:sz w:val="24"/>
          <w:szCs w:val="24"/>
          <w:u w:val="single"/>
        </w:rPr>
      </w:pPr>
      <w:r w:rsidRPr="00EF4526">
        <w:rPr>
          <w:rFonts w:ascii="Verdana" w:eastAsia="Times New Roman" w:hAnsi="Verdana" w:cs="Times New Roman"/>
          <w:b/>
          <w:color w:val="000000"/>
          <w:sz w:val="24"/>
          <w:szCs w:val="24"/>
          <w:u w:val="single"/>
        </w:rPr>
        <w:t>Description</w:t>
      </w:r>
    </w:p>
    <w:p w:rsidR="00EF4526" w:rsidRPr="00EF4526" w:rsidRDefault="00EF4526" w:rsidP="00EF4526">
      <w:pPr>
        <w:spacing w:before="100" w:beforeAutospacing="1" w:after="100" w:afterAutospacing="1" w:line="240" w:lineRule="auto"/>
        <w:ind w:left="567"/>
        <w:contextualSpacing/>
        <w:rPr>
          <w:rFonts w:ascii="Verdana" w:eastAsia="Times New Roman" w:hAnsi="Verdana" w:cs="Times New Roman"/>
          <w:color w:val="000000"/>
        </w:rPr>
      </w:pPr>
    </w:p>
    <w:p w:rsidR="00EF4526" w:rsidRPr="00EF4526" w:rsidRDefault="00EF4526" w:rsidP="00EF4526">
      <w:pPr>
        <w:numPr>
          <w:ilvl w:val="0"/>
          <w:numId w:val="8"/>
        </w:numPr>
        <w:spacing w:before="100" w:beforeAutospacing="1" w:after="100" w:afterAutospacing="1" w:line="240" w:lineRule="auto"/>
        <w:ind w:left="567" w:firstLine="0"/>
        <w:contextualSpacing/>
        <w:jc w:val="both"/>
        <w:rPr>
          <w:rFonts w:ascii="Verdana" w:eastAsia="Times New Roman" w:hAnsi="Verdana" w:cs="Times New Roman"/>
          <w:color w:val="000000"/>
        </w:rPr>
      </w:pPr>
      <w:r w:rsidRPr="00EF4526">
        <w:rPr>
          <w:rFonts w:ascii="Verdana" w:eastAsia="Times New Roman" w:hAnsi="Verdana" w:cs="Times New Roman"/>
          <w:b/>
          <w:color w:val="000000"/>
        </w:rPr>
        <w:t>The IEEE Region Life Members Affinity Group Award</w:t>
      </w:r>
      <w:r w:rsidRPr="00EF4526">
        <w:rPr>
          <w:rFonts w:ascii="Verdana" w:eastAsia="Times New Roman" w:hAnsi="Verdana" w:cs="Times New Roman"/>
          <w:color w:val="000000"/>
        </w:rPr>
        <w:t xml:space="preserve"> is given annually to one Life Members Affinity Group (LMAG) in each of the IEEE Regions to recognize those substantive initiatives, projects or achievements that have left an undeniable imprint on the fabric of IEEE Life Members operations, the IEEE Life Members Fund, IEEE members in general, or the public image of IEEE.</w:t>
      </w:r>
    </w:p>
    <w:p w:rsidR="00EF4526" w:rsidRPr="00EF4526" w:rsidRDefault="00EF4526" w:rsidP="00EF4526">
      <w:pPr>
        <w:spacing w:before="100" w:beforeAutospacing="1" w:after="100" w:afterAutospacing="1" w:line="240" w:lineRule="auto"/>
        <w:ind w:left="567"/>
        <w:contextualSpacing/>
        <w:jc w:val="both"/>
        <w:rPr>
          <w:rFonts w:ascii="Verdana" w:eastAsia="Times New Roman" w:hAnsi="Verdana" w:cs="Times New Roman"/>
          <w:color w:val="000000"/>
        </w:rPr>
      </w:pPr>
    </w:p>
    <w:p w:rsidR="00EF4526" w:rsidRPr="00EF4526" w:rsidRDefault="00EF4526" w:rsidP="00EF4526">
      <w:pPr>
        <w:spacing w:before="100" w:beforeAutospacing="1" w:after="100" w:afterAutospacing="1" w:line="240" w:lineRule="auto"/>
        <w:ind w:left="567"/>
        <w:jc w:val="both"/>
        <w:rPr>
          <w:rFonts w:ascii="Verdana" w:eastAsia="Times New Roman" w:hAnsi="Verdana" w:cs="Times New Roman"/>
          <w:color w:val="000000"/>
        </w:rPr>
      </w:pPr>
      <w:r w:rsidRPr="00EF4526">
        <w:rPr>
          <w:rFonts w:ascii="Verdana" w:eastAsia="Times New Roman" w:hAnsi="Verdana" w:cs="Times New Roman"/>
          <w:color w:val="000000"/>
        </w:rPr>
        <w:t>The award will be based on the programs that took place in the region during the period of 1 January to 31 December of the preceding year.</w:t>
      </w:r>
    </w:p>
    <w:p w:rsidR="00EF4526" w:rsidRPr="00EF4526" w:rsidRDefault="00EF4526" w:rsidP="00EF4526">
      <w:pPr>
        <w:numPr>
          <w:ilvl w:val="0"/>
          <w:numId w:val="8"/>
        </w:numPr>
        <w:spacing w:before="100" w:beforeAutospacing="1" w:after="100" w:afterAutospacing="1" w:line="240" w:lineRule="auto"/>
        <w:ind w:left="567" w:firstLine="0"/>
        <w:contextualSpacing/>
        <w:jc w:val="both"/>
        <w:rPr>
          <w:rFonts w:ascii="Verdana" w:eastAsia="Times New Roman" w:hAnsi="Verdana" w:cs="Times New Roman"/>
          <w:color w:val="000000"/>
        </w:rPr>
      </w:pPr>
      <w:r w:rsidRPr="00EF4526">
        <w:rPr>
          <w:rFonts w:ascii="Verdana" w:eastAsia="Times New Roman" w:hAnsi="Verdana" w:cs="Times New Roman"/>
          <w:color w:val="000000"/>
        </w:rPr>
        <w:t xml:space="preserve">A global award, the </w:t>
      </w:r>
      <w:r w:rsidRPr="00EF4526">
        <w:rPr>
          <w:rFonts w:ascii="Verdana" w:eastAsia="Times New Roman" w:hAnsi="Verdana" w:cs="Times New Roman"/>
          <w:b/>
          <w:color w:val="000000"/>
        </w:rPr>
        <w:t>IEEE Life Members Affinity Group Achievement Award</w:t>
      </w:r>
      <w:r w:rsidRPr="00EF4526">
        <w:rPr>
          <w:rFonts w:ascii="Verdana" w:eastAsia="Times New Roman" w:hAnsi="Verdana" w:cs="Times New Roman"/>
          <w:color w:val="000000"/>
        </w:rPr>
        <w:t>, will be given to the outstanding LMAG among the current regional awardees.</w:t>
      </w:r>
    </w:p>
    <w:p w:rsidR="00EF4526" w:rsidRDefault="00EF4526" w:rsidP="00633A2F">
      <w:pPr>
        <w:rPr>
          <w:rFonts w:ascii="Verdana" w:hAnsi="Verdana"/>
          <w:b/>
          <w:sz w:val="24"/>
          <w:szCs w:val="24"/>
          <w:u w:val="single"/>
          <w:lang w:val="en-GB"/>
        </w:rPr>
      </w:pPr>
    </w:p>
    <w:p w:rsidR="00EF4526" w:rsidRPr="00EF4526" w:rsidRDefault="00EF4526" w:rsidP="00EF4526">
      <w:pPr>
        <w:numPr>
          <w:ilvl w:val="0"/>
          <w:numId w:val="7"/>
        </w:numPr>
        <w:spacing w:after="0" w:line="240" w:lineRule="auto"/>
        <w:ind w:left="567" w:firstLine="0"/>
        <w:contextualSpacing/>
        <w:rPr>
          <w:rFonts w:ascii="Verdana" w:eastAsia="Times New Roman" w:hAnsi="Verdana" w:cs="Times New Roman"/>
          <w:b/>
          <w:color w:val="000000"/>
          <w:sz w:val="24"/>
          <w:szCs w:val="24"/>
          <w:u w:val="single"/>
        </w:rPr>
      </w:pPr>
      <w:r w:rsidRPr="00EF4526">
        <w:rPr>
          <w:rFonts w:ascii="Verdana" w:eastAsia="Times New Roman" w:hAnsi="Verdana" w:cs="Times New Roman"/>
          <w:b/>
          <w:color w:val="000000"/>
          <w:sz w:val="24"/>
          <w:szCs w:val="24"/>
          <w:u w:val="single"/>
        </w:rPr>
        <w:t>Schedule</w:t>
      </w:r>
    </w:p>
    <w:p w:rsidR="00EF4526" w:rsidRPr="00EF4526" w:rsidRDefault="00EF4526" w:rsidP="00EF4526">
      <w:pPr>
        <w:numPr>
          <w:ilvl w:val="0"/>
          <w:numId w:val="9"/>
        </w:numPr>
        <w:tabs>
          <w:tab w:val="clear" w:pos="720"/>
          <w:tab w:val="num" w:pos="993"/>
        </w:tabs>
        <w:spacing w:before="100" w:beforeAutospacing="1" w:after="100" w:afterAutospacing="1" w:line="240" w:lineRule="auto"/>
        <w:ind w:left="567" w:firstLine="0"/>
        <w:rPr>
          <w:rFonts w:ascii="Verdana" w:eastAsia="Times New Roman" w:hAnsi="Verdana" w:cs="Times New Roman"/>
          <w:color w:val="000000"/>
        </w:rPr>
      </w:pPr>
      <w:r w:rsidRPr="00EF4526">
        <w:rPr>
          <w:rFonts w:ascii="Verdana" w:eastAsia="Times New Roman" w:hAnsi="Verdana" w:cs="Times New Roman"/>
          <w:color w:val="000000"/>
        </w:rPr>
        <w:t>Nomination deadline: 15 April</w:t>
      </w:r>
    </w:p>
    <w:p w:rsidR="00EF4526" w:rsidRPr="00EF4526" w:rsidRDefault="00EF4526" w:rsidP="00EF4526">
      <w:pPr>
        <w:numPr>
          <w:ilvl w:val="0"/>
          <w:numId w:val="9"/>
        </w:numPr>
        <w:tabs>
          <w:tab w:val="clear" w:pos="720"/>
          <w:tab w:val="num" w:pos="993"/>
        </w:tabs>
        <w:spacing w:before="100" w:beforeAutospacing="1" w:after="100" w:afterAutospacing="1" w:line="240" w:lineRule="auto"/>
        <w:ind w:left="567" w:firstLine="0"/>
        <w:rPr>
          <w:rFonts w:ascii="Verdana" w:eastAsia="Times New Roman" w:hAnsi="Verdana" w:cs="Times New Roman"/>
          <w:color w:val="000000"/>
        </w:rPr>
      </w:pPr>
      <w:r w:rsidRPr="00EF4526">
        <w:rPr>
          <w:rFonts w:ascii="Verdana" w:eastAsia="Times New Roman" w:hAnsi="Verdana" w:cs="Times New Roman"/>
          <w:color w:val="000000"/>
        </w:rPr>
        <w:t>Committee approval: May</w:t>
      </w:r>
    </w:p>
    <w:p w:rsidR="00EF4526" w:rsidRPr="00EF4526" w:rsidRDefault="00EF4526" w:rsidP="00EF4526">
      <w:pPr>
        <w:numPr>
          <w:ilvl w:val="0"/>
          <w:numId w:val="9"/>
        </w:numPr>
        <w:tabs>
          <w:tab w:val="clear" w:pos="720"/>
          <w:tab w:val="num" w:pos="993"/>
        </w:tabs>
        <w:spacing w:before="100" w:beforeAutospacing="1" w:after="100" w:afterAutospacing="1" w:line="240" w:lineRule="auto"/>
        <w:ind w:left="567" w:firstLine="0"/>
        <w:rPr>
          <w:rFonts w:ascii="Verdana" w:eastAsia="Times New Roman" w:hAnsi="Verdana" w:cs="Times New Roman"/>
          <w:color w:val="000000"/>
        </w:rPr>
      </w:pPr>
      <w:r w:rsidRPr="00EF4526">
        <w:rPr>
          <w:rFonts w:ascii="Verdana" w:eastAsia="Times New Roman" w:hAnsi="Verdana" w:cs="Times New Roman"/>
          <w:color w:val="000000"/>
        </w:rPr>
        <w:t>Recipient notified: June</w:t>
      </w:r>
    </w:p>
    <w:p w:rsidR="00EF4526" w:rsidRPr="00EF4526" w:rsidRDefault="00EF4526" w:rsidP="00EF4526">
      <w:pPr>
        <w:numPr>
          <w:ilvl w:val="0"/>
          <w:numId w:val="7"/>
        </w:numPr>
        <w:spacing w:after="0" w:line="240" w:lineRule="auto"/>
        <w:ind w:left="567" w:firstLine="0"/>
        <w:contextualSpacing/>
        <w:rPr>
          <w:rFonts w:ascii="Verdana" w:eastAsia="Times New Roman" w:hAnsi="Verdana" w:cs="Times New Roman"/>
          <w:b/>
          <w:color w:val="000000"/>
          <w:sz w:val="24"/>
          <w:szCs w:val="24"/>
          <w:u w:val="single"/>
        </w:rPr>
      </w:pPr>
      <w:r w:rsidRPr="00EF4526">
        <w:rPr>
          <w:rFonts w:ascii="Verdana" w:eastAsia="Times New Roman" w:hAnsi="Verdana" w:cs="Times New Roman"/>
          <w:b/>
          <w:color w:val="000000"/>
          <w:sz w:val="24"/>
          <w:szCs w:val="24"/>
          <w:u w:val="single"/>
        </w:rPr>
        <w:t>Awards</w:t>
      </w:r>
    </w:p>
    <w:p w:rsidR="00EF4526" w:rsidRPr="00EF4526" w:rsidRDefault="00EF4526" w:rsidP="00EF4526">
      <w:pPr>
        <w:spacing w:after="0" w:line="240" w:lineRule="auto"/>
        <w:ind w:left="567"/>
        <w:rPr>
          <w:rFonts w:ascii="Verdana" w:eastAsia="Times New Roman" w:hAnsi="Verdana" w:cs="Times New Roman"/>
          <w:color w:val="000000"/>
        </w:rPr>
      </w:pPr>
    </w:p>
    <w:p w:rsidR="00EF4526" w:rsidRPr="00EF4526" w:rsidRDefault="00EF4526" w:rsidP="00EF4526">
      <w:pPr>
        <w:spacing w:after="0" w:line="240" w:lineRule="auto"/>
        <w:ind w:left="567"/>
        <w:jc w:val="both"/>
        <w:rPr>
          <w:rFonts w:ascii="Verdana" w:eastAsia="Times New Roman" w:hAnsi="Verdana" w:cs="Times New Roman"/>
          <w:color w:val="000000"/>
        </w:rPr>
      </w:pPr>
      <w:r w:rsidRPr="00EF4526">
        <w:rPr>
          <w:rFonts w:ascii="Verdana" w:eastAsia="Times New Roman" w:hAnsi="Verdana" w:cs="Times New Roman"/>
          <w:color w:val="000000"/>
        </w:rPr>
        <w:t xml:space="preserve">a) </w:t>
      </w:r>
      <w:r w:rsidRPr="00EF4526">
        <w:rPr>
          <w:rFonts w:ascii="Verdana" w:eastAsia="Times New Roman" w:hAnsi="Verdana" w:cs="Times New Roman"/>
          <w:b/>
          <w:color w:val="000000"/>
        </w:rPr>
        <w:t>Global Award:</w:t>
      </w:r>
      <w:r w:rsidRPr="00EF4526">
        <w:rPr>
          <w:rFonts w:ascii="Verdana" w:eastAsia="Times New Roman" w:hAnsi="Verdana" w:cs="Times New Roman"/>
          <w:color w:val="000000"/>
        </w:rPr>
        <w:t xml:space="preserve"> Plaque of Recognition and a subsidy of US $2,000 for future affinity group activities will be awarded to the outstanding Life Members Affinity Group. Expenses may be paid to a representative for travelling to an appropriate event to receive the award.</w:t>
      </w:r>
    </w:p>
    <w:p w:rsidR="00EF4526" w:rsidRPr="00EF4526" w:rsidRDefault="00EF4526" w:rsidP="00EF4526">
      <w:pPr>
        <w:spacing w:after="0" w:line="240" w:lineRule="auto"/>
        <w:ind w:left="567"/>
        <w:rPr>
          <w:rFonts w:ascii="Verdana" w:eastAsia="Times New Roman" w:hAnsi="Verdana" w:cs="Times New Roman"/>
          <w:color w:val="000000"/>
        </w:rPr>
      </w:pPr>
    </w:p>
    <w:p w:rsidR="00EF4526" w:rsidRDefault="00EF4526" w:rsidP="00EF4526">
      <w:pPr>
        <w:spacing w:after="0" w:line="240" w:lineRule="auto"/>
        <w:ind w:left="567"/>
        <w:jc w:val="both"/>
        <w:rPr>
          <w:rFonts w:ascii="Verdana" w:eastAsia="Times New Roman" w:hAnsi="Verdana" w:cs="Times New Roman"/>
          <w:color w:val="000000"/>
        </w:rPr>
      </w:pPr>
      <w:r w:rsidRPr="00EF4526">
        <w:rPr>
          <w:rFonts w:ascii="Verdana" w:eastAsia="Times New Roman" w:hAnsi="Verdana" w:cs="Times New Roman"/>
          <w:color w:val="000000"/>
        </w:rPr>
        <w:t xml:space="preserve">b) </w:t>
      </w:r>
      <w:r w:rsidRPr="00EF4526">
        <w:rPr>
          <w:rFonts w:ascii="Verdana" w:eastAsia="Times New Roman" w:hAnsi="Verdana" w:cs="Times New Roman"/>
          <w:b/>
          <w:color w:val="000000"/>
        </w:rPr>
        <w:t>Region Award:</w:t>
      </w:r>
      <w:r w:rsidRPr="00EF4526">
        <w:rPr>
          <w:rFonts w:ascii="Verdana" w:eastAsia="Times New Roman" w:hAnsi="Verdana" w:cs="Times New Roman"/>
          <w:color w:val="000000"/>
        </w:rPr>
        <w:t xml:space="preserve"> Certificate of Recognition and a subsidy of US $500 for future affinity group activities will be awarded to the winning LMAG. The award will be presented during a region/section level event.</w:t>
      </w:r>
    </w:p>
    <w:p w:rsidR="00EF4526" w:rsidRDefault="00EF4526" w:rsidP="00EF4526">
      <w:pPr>
        <w:spacing w:after="0" w:line="240" w:lineRule="auto"/>
        <w:ind w:left="567"/>
        <w:jc w:val="both"/>
        <w:rPr>
          <w:rFonts w:ascii="Verdana" w:eastAsia="Times New Roman" w:hAnsi="Verdana" w:cs="Times New Roman"/>
          <w:color w:val="000000"/>
        </w:rPr>
      </w:pPr>
    </w:p>
    <w:p w:rsidR="00EF4526" w:rsidRPr="00EF4526" w:rsidRDefault="00EF4526" w:rsidP="00EF4526">
      <w:pPr>
        <w:numPr>
          <w:ilvl w:val="0"/>
          <w:numId w:val="7"/>
        </w:numPr>
        <w:spacing w:after="0" w:line="240" w:lineRule="auto"/>
        <w:ind w:left="567" w:firstLine="0"/>
        <w:contextualSpacing/>
        <w:rPr>
          <w:rFonts w:ascii="Verdana" w:eastAsia="Times New Roman" w:hAnsi="Verdana" w:cs="Times New Roman"/>
          <w:b/>
          <w:color w:val="000000"/>
          <w:sz w:val="24"/>
          <w:szCs w:val="24"/>
          <w:u w:val="single"/>
        </w:rPr>
      </w:pPr>
      <w:r w:rsidRPr="00EF4526">
        <w:rPr>
          <w:rFonts w:ascii="Verdana" w:eastAsia="Times New Roman" w:hAnsi="Verdana" w:cs="Times New Roman"/>
          <w:b/>
          <w:color w:val="000000"/>
          <w:sz w:val="24"/>
          <w:szCs w:val="24"/>
          <w:u w:val="single"/>
        </w:rPr>
        <w:t>Scope</w:t>
      </w:r>
    </w:p>
    <w:p w:rsidR="00EF4526" w:rsidRPr="00EF4526" w:rsidRDefault="00EF4526" w:rsidP="00EF4526">
      <w:pPr>
        <w:spacing w:after="0" w:line="240" w:lineRule="auto"/>
        <w:ind w:left="567"/>
        <w:rPr>
          <w:rFonts w:ascii="Verdana" w:eastAsia="Times New Roman" w:hAnsi="Verdana" w:cs="Times New Roman"/>
          <w:color w:val="000000"/>
        </w:rPr>
      </w:pPr>
    </w:p>
    <w:p w:rsidR="00EF4526" w:rsidRDefault="00EF4526" w:rsidP="00EF4526">
      <w:pPr>
        <w:spacing w:after="0" w:line="240" w:lineRule="auto"/>
        <w:ind w:left="567"/>
        <w:jc w:val="both"/>
        <w:rPr>
          <w:rFonts w:ascii="Verdana" w:eastAsia="Times New Roman" w:hAnsi="Verdana" w:cs="Times New Roman"/>
          <w:color w:val="000000"/>
        </w:rPr>
      </w:pPr>
      <w:r w:rsidRPr="00EF4526">
        <w:rPr>
          <w:rFonts w:ascii="Verdana" w:eastAsia="Times New Roman" w:hAnsi="Verdana" w:cs="Times New Roman"/>
          <w:color w:val="000000"/>
        </w:rPr>
        <w:t>One award per region and one global award among region winners will be granted annually. However, awards need not be granted in a given year if no suitable nominations have been submitted</w:t>
      </w:r>
      <w:r>
        <w:rPr>
          <w:rFonts w:ascii="Verdana" w:eastAsia="Times New Roman" w:hAnsi="Verdana" w:cs="Times New Roman"/>
          <w:color w:val="000000"/>
        </w:rPr>
        <w:t>.</w:t>
      </w:r>
    </w:p>
    <w:p w:rsidR="00EF4526" w:rsidRDefault="00EF4526" w:rsidP="00EF4526">
      <w:pPr>
        <w:spacing w:after="0" w:line="240" w:lineRule="auto"/>
        <w:ind w:left="567"/>
        <w:jc w:val="both"/>
        <w:rPr>
          <w:rFonts w:ascii="Verdana" w:eastAsia="Times New Roman" w:hAnsi="Verdana" w:cs="Times New Roman"/>
          <w:color w:val="000000"/>
        </w:rPr>
      </w:pPr>
    </w:p>
    <w:p w:rsidR="00EF4526" w:rsidRDefault="00EF4526" w:rsidP="00EF4526">
      <w:pPr>
        <w:spacing w:after="0" w:line="240" w:lineRule="auto"/>
        <w:ind w:left="567"/>
        <w:jc w:val="both"/>
        <w:rPr>
          <w:rFonts w:ascii="Verdana" w:eastAsia="Times New Roman" w:hAnsi="Verdana" w:cs="Times New Roman"/>
          <w:color w:val="000000"/>
        </w:rPr>
      </w:pPr>
    </w:p>
    <w:p w:rsidR="00EF4526" w:rsidRPr="00EF4526" w:rsidRDefault="00EF4526" w:rsidP="00EF4526">
      <w:pPr>
        <w:numPr>
          <w:ilvl w:val="0"/>
          <w:numId w:val="7"/>
        </w:numPr>
        <w:spacing w:after="0" w:line="240" w:lineRule="auto"/>
        <w:ind w:left="567" w:firstLine="0"/>
        <w:contextualSpacing/>
        <w:rPr>
          <w:rFonts w:ascii="Verdana" w:eastAsia="Times New Roman" w:hAnsi="Verdana" w:cs="Times New Roman"/>
          <w:b/>
          <w:color w:val="000000"/>
          <w:sz w:val="24"/>
          <w:szCs w:val="24"/>
          <w:u w:val="single"/>
        </w:rPr>
      </w:pPr>
      <w:r w:rsidRPr="00EF4526">
        <w:rPr>
          <w:rFonts w:ascii="Verdana" w:eastAsia="Times New Roman" w:hAnsi="Verdana" w:cs="Times New Roman"/>
          <w:b/>
          <w:color w:val="000000"/>
          <w:sz w:val="24"/>
          <w:szCs w:val="24"/>
          <w:u w:val="single"/>
        </w:rPr>
        <w:t>Eligibility</w:t>
      </w:r>
    </w:p>
    <w:p w:rsidR="00EF4526" w:rsidRPr="00EF4526" w:rsidRDefault="00EF4526" w:rsidP="00EF4526">
      <w:pPr>
        <w:spacing w:after="0" w:line="240" w:lineRule="auto"/>
        <w:ind w:left="567"/>
        <w:contextualSpacing/>
        <w:rPr>
          <w:rFonts w:ascii="Verdana" w:eastAsia="Times New Roman" w:hAnsi="Verdana" w:cs="Times New Roman"/>
          <w:color w:val="000000"/>
        </w:rPr>
      </w:pPr>
    </w:p>
    <w:p w:rsidR="00EF4526" w:rsidRPr="00EF4526" w:rsidRDefault="00EF4526" w:rsidP="00EF4526">
      <w:pPr>
        <w:numPr>
          <w:ilvl w:val="0"/>
          <w:numId w:val="10"/>
        </w:numPr>
        <w:tabs>
          <w:tab w:val="num" w:pos="993"/>
        </w:tabs>
        <w:spacing w:after="0" w:line="240" w:lineRule="auto"/>
        <w:ind w:left="992" w:hanging="425"/>
        <w:jc w:val="both"/>
        <w:rPr>
          <w:rFonts w:ascii="Verdana" w:eastAsia="Times New Roman" w:hAnsi="Verdana" w:cs="Times New Roman"/>
          <w:color w:val="000000"/>
        </w:rPr>
      </w:pPr>
      <w:r w:rsidRPr="00EF4526">
        <w:rPr>
          <w:rFonts w:ascii="Verdana" w:eastAsia="Times New Roman" w:hAnsi="Verdana" w:cs="Times New Roman"/>
          <w:color w:val="000000"/>
        </w:rPr>
        <w:t>All LMAGs that are in good standing are eligible to receive any Life Member Affinity Group award. *</w:t>
      </w:r>
    </w:p>
    <w:p w:rsidR="00EF4526" w:rsidRPr="00EF4526" w:rsidRDefault="00EF4526" w:rsidP="00EF4526">
      <w:pPr>
        <w:numPr>
          <w:ilvl w:val="0"/>
          <w:numId w:val="10"/>
        </w:numPr>
        <w:tabs>
          <w:tab w:val="num" w:pos="993"/>
        </w:tabs>
        <w:spacing w:after="0" w:line="240" w:lineRule="auto"/>
        <w:ind w:left="992" w:hanging="425"/>
        <w:jc w:val="both"/>
        <w:rPr>
          <w:rFonts w:ascii="Verdana" w:eastAsia="Times New Roman" w:hAnsi="Verdana" w:cs="Times New Roman"/>
          <w:color w:val="000000"/>
        </w:rPr>
      </w:pPr>
      <w:r w:rsidRPr="00EF4526">
        <w:rPr>
          <w:rFonts w:ascii="Verdana" w:eastAsia="Times New Roman" w:hAnsi="Verdana" w:cs="Times New Roman"/>
          <w:color w:val="000000"/>
        </w:rPr>
        <w:t>No LMAG is eligible to receive more than one Region LMAG award within a two-year period.</w:t>
      </w:r>
    </w:p>
    <w:p w:rsidR="00EF4526" w:rsidRPr="00EF4526" w:rsidRDefault="00EF4526" w:rsidP="00EF4526">
      <w:pPr>
        <w:numPr>
          <w:ilvl w:val="0"/>
          <w:numId w:val="10"/>
        </w:numPr>
        <w:tabs>
          <w:tab w:val="num" w:pos="993"/>
        </w:tabs>
        <w:spacing w:after="0" w:line="240" w:lineRule="auto"/>
        <w:ind w:left="992" w:hanging="425"/>
        <w:jc w:val="both"/>
        <w:rPr>
          <w:rFonts w:ascii="Verdana" w:eastAsia="Times New Roman" w:hAnsi="Verdana" w:cs="Times New Roman"/>
          <w:color w:val="000000"/>
        </w:rPr>
      </w:pPr>
      <w:r w:rsidRPr="00EF4526">
        <w:rPr>
          <w:rFonts w:ascii="Verdana" w:eastAsia="Times New Roman" w:hAnsi="Verdana" w:cs="Times New Roman"/>
          <w:color w:val="000000"/>
        </w:rPr>
        <w:t>No LMAG is eligible to receive the Global Achievement Award more than once every three years.</w:t>
      </w:r>
    </w:p>
    <w:p w:rsidR="00EF4526" w:rsidRDefault="00EF4526" w:rsidP="00EF4526">
      <w:pPr>
        <w:spacing w:after="0" w:line="240" w:lineRule="auto"/>
        <w:ind w:left="567"/>
        <w:jc w:val="both"/>
        <w:rPr>
          <w:rFonts w:ascii="Verdana" w:eastAsia="Times New Roman" w:hAnsi="Verdana" w:cs="Times New Roman"/>
          <w:color w:val="000000"/>
        </w:rPr>
      </w:pPr>
    </w:p>
    <w:p w:rsidR="00F66E6F" w:rsidRDefault="00F66E6F" w:rsidP="00EF4526">
      <w:pPr>
        <w:spacing w:after="0" w:line="240" w:lineRule="auto"/>
        <w:ind w:left="567"/>
        <w:jc w:val="both"/>
        <w:rPr>
          <w:rFonts w:ascii="Verdana" w:eastAsia="Times New Roman" w:hAnsi="Verdana" w:cs="Times New Roman"/>
          <w:color w:val="000000"/>
        </w:rPr>
      </w:pPr>
    </w:p>
    <w:p w:rsidR="00F66E6F" w:rsidRPr="00F66E6F" w:rsidRDefault="00F66E6F" w:rsidP="00F66E6F">
      <w:pPr>
        <w:numPr>
          <w:ilvl w:val="0"/>
          <w:numId w:val="7"/>
        </w:numPr>
        <w:spacing w:after="0" w:line="240" w:lineRule="auto"/>
        <w:ind w:left="567" w:firstLine="0"/>
        <w:contextualSpacing/>
        <w:rPr>
          <w:rFonts w:ascii="Verdana" w:eastAsia="Times New Roman" w:hAnsi="Verdana" w:cs="Times New Roman"/>
          <w:b/>
          <w:color w:val="000000"/>
          <w:u w:val="single"/>
        </w:rPr>
      </w:pPr>
      <w:r w:rsidRPr="00F66E6F">
        <w:rPr>
          <w:rFonts w:ascii="Verdana" w:eastAsia="Times New Roman" w:hAnsi="Verdana" w:cs="Times New Roman"/>
          <w:b/>
          <w:color w:val="000000"/>
          <w:u w:val="single"/>
        </w:rPr>
        <w:t>Basis for Judging</w:t>
      </w:r>
    </w:p>
    <w:p w:rsidR="00F66E6F" w:rsidRPr="00F66E6F" w:rsidRDefault="00F66E6F" w:rsidP="00F66E6F">
      <w:pPr>
        <w:spacing w:after="0" w:line="240" w:lineRule="auto"/>
        <w:ind w:left="567"/>
        <w:rPr>
          <w:rFonts w:ascii="Verdana" w:eastAsia="Times New Roman" w:hAnsi="Verdana" w:cs="Times New Roman"/>
          <w:color w:val="000000"/>
        </w:rPr>
      </w:pPr>
    </w:p>
    <w:p w:rsidR="00F66E6F" w:rsidRPr="00F66E6F" w:rsidRDefault="00F66E6F" w:rsidP="00F66E6F">
      <w:pPr>
        <w:spacing w:after="0" w:line="240" w:lineRule="auto"/>
        <w:ind w:left="567"/>
        <w:rPr>
          <w:rFonts w:ascii="Verdana" w:eastAsia="Times New Roman" w:hAnsi="Verdana" w:cs="Times New Roman"/>
          <w:color w:val="000000"/>
        </w:rPr>
      </w:pPr>
      <w:r w:rsidRPr="00F66E6F">
        <w:rPr>
          <w:rFonts w:ascii="Verdana" w:eastAsia="Times New Roman" w:hAnsi="Verdana" w:cs="Times New Roman"/>
          <w:color w:val="000000"/>
        </w:rPr>
        <w:t xml:space="preserve">a) </w:t>
      </w:r>
      <w:r w:rsidRPr="00F66E6F">
        <w:rPr>
          <w:rFonts w:ascii="Verdana" w:eastAsia="Times New Roman" w:hAnsi="Verdana" w:cs="Times New Roman"/>
          <w:b/>
          <w:color w:val="000000"/>
        </w:rPr>
        <w:t>Regional Awards</w:t>
      </w:r>
    </w:p>
    <w:p w:rsidR="00F66E6F" w:rsidRPr="00F66E6F" w:rsidRDefault="00F66E6F" w:rsidP="00F66E6F">
      <w:pPr>
        <w:spacing w:after="0" w:line="240" w:lineRule="auto"/>
        <w:ind w:left="567"/>
        <w:rPr>
          <w:rFonts w:ascii="Verdana" w:eastAsia="Times New Roman" w:hAnsi="Verdana" w:cs="Times New Roman"/>
          <w:color w:val="000000"/>
        </w:rPr>
      </w:pPr>
    </w:p>
    <w:p w:rsidR="00F66E6F" w:rsidRDefault="00F66E6F" w:rsidP="00F66E6F">
      <w:pPr>
        <w:spacing w:after="0" w:line="240" w:lineRule="auto"/>
        <w:ind w:left="567"/>
        <w:jc w:val="both"/>
        <w:rPr>
          <w:rFonts w:ascii="Verdana" w:eastAsia="Times New Roman" w:hAnsi="Verdana" w:cs="Times New Roman"/>
          <w:color w:val="000000"/>
        </w:rPr>
      </w:pPr>
      <w:r w:rsidRPr="00F66E6F">
        <w:rPr>
          <w:rFonts w:ascii="Verdana" w:eastAsia="Times New Roman" w:hAnsi="Verdana" w:cs="Times New Roman"/>
          <w:color w:val="000000"/>
        </w:rPr>
        <w:t>A Life Members Affinity Group Region Awards Committee, a joint committee of region and LMC Members, will consider the excellence and the extraordinary contributions of the LMAG in that region.  The criteria of selection of the award shall be based on the accomplishments in the following categories:</w:t>
      </w:r>
    </w:p>
    <w:p w:rsidR="00F66E6F" w:rsidRPr="00F66E6F" w:rsidRDefault="00F66E6F" w:rsidP="00F66E6F">
      <w:pPr>
        <w:numPr>
          <w:ilvl w:val="0"/>
          <w:numId w:val="11"/>
        </w:numPr>
        <w:spacing w:before="100" w:beforeAutospacing="1" w:after="100" w:afterAutospacing="1" w:line="240" w:lineRule="auto"/>
        <w:ind w:left="567" w:firstLine="0"/>
        <w:rPr>
          <w:rFonts w:ascii="Verdana" w:eastAsia="Times New Roman" w:hAnsi="Verdana" w:cs="Times New Roman"/>
          <w:b/>
          <w:color w:val="000000"/>
          <w:sz w:val="24"/>
          <w:szCs w:val="24"/>
        </w:rPr>
      </w:pPr>
      <w:r w:rsidRPr="00F66E6F">
        <w:rPr>
          <w:rFonts w:ascii="Verdana" w:eastAsia="Times New Roman" w:hAnsi="Verdana" w:cs="Times New Roman"/>
          <w:b/>
          <w:color w:val="000000"/>
          <w:sz w:val="24"/>
          <w:szCs w:val="24"/>
        </w:rPr>
        <w:t>LMAG Outreach, Engagement, and Community Involvement</w:t>
      </w:r>
    </w:p>
    <w:p w:rsidR="00F66E6F" w:rsidRDefault="00F66E6F" w:rsidP="00F66E6F">
      <w:pPr>
        <w:pStyle w:val="ListParagraph"/>
        <w:numPr>
          <w:ilvl w:val="0"/>
          <w:numId w:val="17"/>
        </w:numPr>
        <w:spacing w:before="100" w:beforeAutospacing="1" w:after="100" w:afterAutospacing="1" w:line="240" w:lineRule="auto"/>
        <w:rPr>
          <w:rFonts w:ascii="Verdana" w:eastAsia="Times New Roman" w:hAnsi="Verdana" w:cs="Times New Roman"/>
          <w:color w:val="000000"/>
        </w:rPr>
      </w:pPr>
      <w:r w:rsidRPr="00F66E6F">
        <w:rPr>
          <w:rFonts w:ascii="Verdana" w:eastAsia="Times New Roman" w:hAnsi="Verdana" w:cs="Times New Roman"/>
          <w:color w:val="000000"/>
        </w:rPr>
        <w:t>Corporate engagement</w:t>
      </w:r>
    </w:p>
    <w:p w:rsidR="00F66E6F" w:rsidRPr="00F66E6F" w:rsidRDefault="00F66E6F" w:rsidP="00F66E6F">
      <w:pPr>
        <w:pStyle w:val="ListParagraph"/>
        <w:numPr>
          <w:ilvl w:val="1"/>
          <w:numId w:val="12"/>
        </w:numPr>
        <w:tabs>
          <w:tab w:val="clear" w:pos="1440"/>
          <w:tab w:val="num" w:pos="1800"/>
        </w:tabs>
        <w:spacing w:before="100" w:beforeAutospacing="1" w:after="100" w:afterAutospacing="1" w:line="240" w:lineRule="auto"/>
        <w:ind w:left="1800"/>
        <w:rPr>
          <w:rFonts w:ascii="Verdana" w:eastAsia="Times New Roman" w:hAnsi="Verdana" w:cs="Times New Roman"/>
          <w:color w:val="000000"/>
        </w:rPr>
      </w:pPr>
      <w:r w:rsidRPr="00F66E6F">
        <w:rPr>
          <w:rFonts w:ascii="Verdana" w:eastAsia="Times New Roman" w:hAnsi="Verdana" w:cs="Times New Roman"/>
          <w:color w:val="000000"/>
        </w:rPr>
        <w:t xml:space="preserve"> Pre-university STEM or CTE commitment </w:t>
      </w:r>
    </w:p>
    <w:p w:rsidR="00F66E6F" w:rsidRPr="00F66E6F" w:rsidRDefault="00F66E6F" w:rsidP="00F66E6F">
      <w:pPr>
        <w:numPr>
          <w:ilvl w:val="1"/>
          <w:numId w:val="12"/>
        </w:numPr>
        <w:tabs>
          <w:tab w:val="clear" w:pos="1440"/>
          <w:tab w:val="num" w:pos="1800"/>
        </w:tabs>
        <w:spacing w:before="100" w:beforeAutospacing="1" w:after="100" w:afterAutospacing="1" w:line="240" w:lineRule="auto"/>
        <w:ind w:left="1800"/>
        <w:rPr>
          <w:rFonts w:ascii="Verdana" w:eastAsia="Times New Roman" w:hAnsi="Verdana" w:cs="Times New Roman"/>
          <w:color w:val="000000"/>
        </w:rPr>
      </w:pPr>
      <w:r w:rsidRPr="00F66E6F">
        <w:rPr>
          <w:rFonts w:ascii="Verdana" w:eastAsia="Times New Roman" w:hAnsi="Verdana" w:cs="Times New Roman"/>
          <w:color w:val="000000"/>
        </w:rPr>
        <w:t>University outreach</w:t>
      </w:r>
    </w:p>
    <w:p w:rsidR="00F66E6F" w:rsidRPr="00F66E6F" w:rsidRDefault="00F66E6F" w:rsidP="00F66E6F">
      <w:pPr>
        <w:numPr>
          <w:ilvl w:val="1"/>
          <w:numId w:val="12"/>
        </w:numPr>
        <w:tabs>
          <w:tab w:val="clear" w:pos="1440"/>
          <w:tab w:val="num" w:pos="1800"/>
        </w:tabs>
        <w:spacing w:before="100" w:beforeAutospacing="1" w:after="100" w:afterAutospacing="1" w:line="240" w:lineRule="auto"/>
        <w:ind w:left="1800"/>
        <w:rPr>
          <w:rFonts w:ascii="Verdana" w:eastAsia="Times New Roman" w:hAnsi="Verdana" w:cs="Times New Roman"/>
          <w:color w:val="000000"/>
        </w:rPr>
      </w:pPr>
      <w:r w:rsidRPr="00F66E6F">
        <w:rPr>
          <w:rFonts w:ascii="Verdana" w:eastAsia="Times New Roman" w:hAnsi="Verdana" w:cs="Times New Roman"/>
          <w:color w:val="000000"/>
        </w:rPr>
        <w:t>Community participation</w:t>
      </w:r>
    </w:p>
    <w:p w:rsidR="00F66E6F" w:rsidRPr="00F66E6F" w:rsidRDefault="00F66E6F" w:rsidP="00F66E6F">
      <w:pPr>
        <w:numPr>
          <w:ilvl w:val="1"/>
          <w:numId w:val="12"/>
        </w:numPr>
        <w:tabs>
          <w:tab w:val="clear" w:pos="1440"/>
          <w:tab w:val="num" w:pos="1800"/>
        </w:tabs>
        <w:spacing w:after="0" w:line="240" w:lineRule="auto"/>
        <w:ind w:left="1800"/>
        <w:jc w:val="both"/>
        <w:rPr>
          <w:rFonts w:ascii="Verdana" w:eastAsia="Times New Roman" w:hAnsi="Verdana" w:cs="Times New Roman"/>
          <w:color w:val="000000"/>
        </w:rPr>
      </w:pPr>
      <w:r w:rsidRPr="00F66E6F">
        <w:rPr>
          <w:rFonts w:ascii="Verdana" w:eastAsia="Times New Roman" w:hAnsi="Verdana" w:cs="Times New Roman"/>
          <w:color w:val="000000"/>
        </w:rPr>
        <w:t>Involvement with other IEEE organizational units and groups, e.g., Young Professionals, WIE, Student members, Student Branches, Sections and Chapters</w:t>
      </w:r>
    </w:p>
    <w:p w:rsidR="00F66E6F" w:rsidRPr="00F66E6F" w:rsidRDefault="00F66E6F" w:rsidP="00F66E6F">
      <w:pPr>
        <w:numPr>
          <w:ilvl w:val="1"/>
          <w:numId w:val="12"/>
        </w:numPr>
        <w:tabs>
          <w:tab w:val="clear" w:pos="1440"/>
          <w:tab w:val="num" w:pos="1800"/>
        </w:tabs>
        <w:spacing w:after="0" w:line="240" w:lineRule="auto"/>
        <w:ind w:left="1800"/>
        <w:rPr>
          <w:rFonts w:ascii="Verdana" w:eastAsia="Times New Roman" w:hAnsi="Verdana" w:cs="Times New Roman"/>
          <w:color w:val="000000"/>
        </w:rPr>
      </w:pPr>
      <w:r w:rsidRPr="00F66E6F">
        <w:rPr>
          <w:rFonts w:ascii="Verdana" w:eastAsia="Times New Roman" w:hAnsi="Verdana" w:cs="Times New Roman"/>
          <w:color w:val="000000"/>
        </w:rPr>
        <w:t>Relationships with other professional and technical societies</w:t>
      </w:r>
    </w:p>
    <w:p w:rsidR="00F66E6F" w:rsidRPr="00F66E6F" w:rsidRDefault="00F66E6F" w:rsidP="00F66E6F">
      <w:pPr>
        <w:spacing w:after="0" w:line="240" w:lineRule="auto"/>
        <w:ind w:left="927"/>
        <w:rPr>
          <w:rFonts w:ascii="Verdana" w:eastAsia="Times New Roman" w:hAnsi="Verdana" w:cs="Times New Roman"/>
          <w:color w:val="000000"/>
        </w:rPr>
      </w:pPr>
    </w:p>
    <w:p w:rsidR="00F66E6F" w:rsidRPr="00F66E6F" w:rsidRDefault="00F66E6F" w:rsidP="00F66E6F">
      <w:pPr>
        <w:numPr>
          <w:ilvl w:val="0"/>
          <w:numId w:val="11"/>
        </w:numPr>
        <w:spacing w:after="0" w:line="240" w:lineRule="auto"/>
        <w:ind w:left="567" w:firstLine="0"/>
        <w:rPr>
          <w:rFonts w:ascii="Verdana" w:eastAsia="Times New Roman" w:hAnsi="Verdana" w:cs="Times New Roman"/>
          <w:b/>
          <w:color w:val="000000"/>
          <w:sz w:val="24"/>
          <w:szCs w:val="24"/>
        </w:rPr>
      </w:pPr>
      <w:r w:rsidRPr="00F66E6F">
        <w:rPr>
          <w:rFonts w:ascii="Verdana" w:eastAsia="Times New Roman" w:hAnsi="Verdana" w:cs="Times New Roman"/>
          <w:b/>
          <w:color w:val="000000"/>
          <w:sz w:val="24"/>
          <w:szCs w:val="24"/>
        </w:rPr>
        <w:t>Life Member Engagement</w:t>
      </w:r>
    </w:p>
    <w:p w:rsidR="00F66E6F" w:rsidRPr="00125A98" w:rsidRDefault="00F66E6F" w:rsidP="00F66E6F">
      <w:pPr>
        <w:spacing w:after="0" w:line="240" w:lineRule="auto"/>
        <w:ind w:left="567"/>
        <w:rPr>
          <w:rFonts w:ascii="Verdana" w:eastAsia="Times New Roman" w:hAnsi="Verdana" w:cs="Times New Roman"/>
          <w:color w:val="000000"/>
          <w:sz w:val="24"/>
          <w:szCs w:val="24"/>
        </w:rPr>
      </w:pPr>
    </w:p>
    <w:p w:rsidR="00F66E6F" w:rsidRPr="00F66E6F" w:rsidRDefault="00F66E6F" w:rsidP="00F66E6F">
      <w:pPr>
        <w:numPr>
          <w:ilvl w:val="1"/>
          <w:numId w:val="13"/>
        </w:numPr>
        <w:spacing w:after="0" w:line="240" w:lineRule="auto"/>
        <w:jc w:val="both"/>
        <w:rPr>
          <w:rFonts w:ascii="Verdana" w:eastAsia="Times New Roman" w:hAnsi="Verdana" w:cs="Times New Roman"/>
          <w:color w:val="000000"/>
        </w:rPr>
      </w:pPr>
      <w:r w:rsidRPr="00F66E6F">
        <w:rPr>
          <w:rFonts w:ascii="Verdana" w:eastAsia="Times New Roman" w:hAnsi="Verdana" w:cs="Times New Roman"/>
          <w:color w:val="000000"/>
        </w:rPr>
        <w:t>Life Member Affinity Group Vitality as evidenced by one or a combination of the following:</w:t>
      </w:r>
    </w:p>
    <w:p w:rsidR="00F66E6F" w:rsidRPr="00F66E6F" w:rsidRDefault="00F66E6F" w:rsidP="00F66E6F">
      <w:pPr>
        <w:spacing w:after="0" w:line="240" w:lineRule="auto"/>
        <w:ind w:left="1440"/>
        <w:jc w:val="both"/>
        <w:rPr>
          <w:rFonts w:ascii="Verdana" w:eastAsia="Times New Roman" w:hAnsi="Verdana" w:cs="Times New Roman"/>
          <w:color w:val="000000"/>
        </w:rPr>
      </w:pPr>
    </w:p>
    <w:p w:rsidR="00F66E6F" w:rsidRPr="00F66E6F" w:rsidRDefault="00F66E6F" w:rsidP="00F66E6F">
      <w:pPr>
        <w:pStyle w:val="ListParagraph"/>
        <w:numPr>
          <w:ilvl w:val="0"/>
          <w:numId w:val="19"/>
        </w:numPr>
        <w:spacing w:after="0" w:line="240" w:lineRule="auto"/>
        <w:jc w:val="both"/>
        <w:rPr>
          <w:rFonts w:ascii="Verdana" w:eastAsia="Times New Roman" w:hAnsi="Verdana" w:cs="Times New Roman"/>
          <w:color w:val="000000"/>
        </w:rPr>
      </w:pPr>
      <w:r w:rsidRPr="00F66E6F">
        <w:rPr>
          <w:rFonts w:ascii="Verdana" w:eastAsia="Times New Roman" w:hAnsi="Verdana" w:cs="Times New Roman"/>
          <w:color w:val="000000"/>
        </w:rPr>
        <w:t>Performance at LMAG meetings and group activities – attendance and participation</w:t>
      </w:r>
    </w:p>
    <w:p w:rsidR="00F66E6F" w:rsidRPr="00F66E6F" w:rsidRDefault="00F66E6F" w:rsidP="00F66E6F">
      <w:pPr>
        <w:pStyle w:val="ListParagraph"/>
        <w:numPr>
          <w:ilvl w:val="2"/>
          <w:numId w:val="11"/>
        </w:numPr>
        <w:spacing w:after="0" w:line="240" w:lineRule="auto"/>
        <w:jc w:val="both"/>
        <w:rPr>
          <w:rFonts w:ascii="Verdana" w:eastAsia="Times New Roman" w:hAnsi="Verdana" w:cs="Times New Roman"/>
          <w:color w:val="000000"/>
        </w:rPr>
      </w:pPr>
      <w:r w:rsidRPr="00F66E6F">
        <w:rPr>
          <w:rFonts w:ascii="Verdana" w:eastAsia="Times New Roman" w:hAnsi="Verdana" w:cs="Times New Roman"/>
          <w:color w:val="000000"/>
        </w:rPr>
        <w:t>Affinity Group/Chapter growth</w:t>
      </w:r>
    </w:p>
    <w:p w:rsidR="00F66E6F" w:rsidRPr="00F66E6F" w:rsidRDefault="00F66E6F" w:rsidP="00F66E6F">
      <w:pPr>
        <w:numPr>
          <w:ilvl w:val="2"/>
          <w:numId w:val="11"/>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Innovative programs for members</w:t>
      </w:r>
    </w:p>
    <w:p w:rsidR="00F66E6F" w:rsidRPr="00F66E6F" w:rsidRDefault="00F66E6F" w:rsidP="00F66E6F">
      <w:pPr>
        <w:numPr>
          <w:ilvl w:val="2"/>
          <w:numId w:val="11"/>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Volunteer activities</w:t>
      </w:r>
    </w:p>
    <w:p w:rsidR="00F66E6F" w:rsidRPr="00F66E6F" w:rsidRDefault="00F66E6F" w:rsidP="00F66E6F">
      <w:pPr>
        <w:numPr>
          <w:ilvl w:val="2"/>
          <w:numId w:val="11"/>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Growth of member involvement</w:t>
      </w:r>
    </w:p>
    <w:p w:rsidR="00F66E6F" w:rsidRPr="00F66E6F" w:rsidRDefault="00F66E6F" w:rsidP="00F66E6F">
      <w:pPr>
        <w:numPr>
          <w:ilvl w:val="2"/>
          <w:numId w:val="11"/>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Financial growth of the LMAG</w:t>
      </w:r>
    </w:p>
    <w:p w:rsidR="00F66E6F" w:rsidRPr="00125A98" w:rsidRDefault="00F66E6F" w:rsidP="00F66E6F">
      <w:pPr>
        <w:spacing w:after="0" w:line="240" w:lineRule="auto"/>
        <w:ind w:left="2160"/>
        <w:rPr>
          <w:rFonts w:ascii="Verdana" w:eastAsia="Times New Roman" w:hAnsi="Verdana" w:cs="Times New Roman"/>
          <w:color w:val="000000"/>
          <w:sz w:val="24"/>
          <w:szCs w:val="24"/>
        </w:rPr>
      </w:pPr>
    </w:p>
    <w:p w:rsidR="00F66E6F" w:rsidRPr="00F66E6F" w:rsidRDefault="00F66E6F" w:rsidP="00F66E6F">
      <w:pPr>
        <w:numPr>
          <w:ilvl w:val="1"/>
          <w:numId w:val="14"/>
        </w:numPr>
        <w:spacing w:after="0"/>
        <w:contextualSpacing/>
        <w:jc w:val="both"/>
        <w:rPr>
          <w:rFonts w:ascii="Verdana" w:eastAsia="Times New Roman" w:hAnsi="Verdana" w:cs="Times New Roman"/>
          <w:color w:val="000000"/>
        </w:rPr>
      </w:pPr>
      <w:r w:rsidRPr="00F66E6F">
        <w:rPr>
          <w:rFonts w:ascii="Verdana" w:eastAsia="Times New Roman" w:hAnsi="Verdana" w:cs="Times New Roman"/>
          <w:color w:val="000000"/>
        </w:rPr>
        <w:t>Collaboration with other Life Member entities and facilitate interaction among other Life Member Affinity Groups</w:t>
      </w:r>
    </w:p>
    <w:p w:rsidR="00F66E6F" w:rsidRPr="00F66E6F" w:rsidRDefault="00F66E6F" w:rsidP="00F66E6F">
      <w:pPr>
        <w:spacing w:after="0"/>
        <w:ind w:left="1440"/>
        <w:contextualSpacing/>
        <w:jc w:val="both"/>
        <w:rPr>
          <w:rFonts w:ascii="Verdana" w:eastAsia="Times New Roman" w:hAnsi="Verdana" w:cs="Times New Roman"/>
          <w:color w:val="000000"/>
        </w:rPr>
      </w:pPr>
    </w:p>
    <w:p w:rsidR="00F66E6F" w:rsidRPr="00F66E6F" w:rsidRDefault="00F66E6F" w:rsidP="00F66E6F">
      <w:pPr>
        <w:numPr>
          <w:ilvl w:val="1"/>
          <w:numId w:val="14"/>
        </w:numPr>
        <w:spacing w:after="0"/>
        <w:contextualSpacing/>
        <w:jc w:val="both"/>
        <w:rPr>
          <w:rFonts w:ascii="Verdana" w:eastAsia="Times New Roman" w:hAnsi="Verdana" w:cs="Times New Roman"/>
          <w:color w:val="000000"/>
        </w:rPr>
      </w:pPr>
      <w:r w:rsidRPr="00F66E6F">
        <w:rPr>
          <w:rFonts w:ascii="Verdana" w:eastAsia="Times New Roman" w:hAnsi="Verdana" w:cs="Times New Roman"/>
          <w:color w:val="000000"/>
        </w:rPr>
        <w:t>Documentation and promotion of LMAG activities, programs, and ideas that can be repeatable and deployed by other LMAGs</w:t>
      </w:r>
    </w:p>
    <w:p w:rsidR="00F66E6F" w:rsidRPr="00125A98" w:rsidRDefault="00F66E6F" w:rsidP="00F66E6F">
      <w:pPr>
        <w:spacing w:after="0" w:line="240" w:lineRule="auto"/>
        <w:ind w:left="567"/>
        <w:rPr>
          <w:rFonts w:ascii="Verdana" w:eastAsia="Times New Roman" w:hAnsi="Verdana" w:cs="Times New Roman"/>
          <w:color w:val="000000"/>
          <w:sz w:val="24"/>
          <w:szCs w:val="24"/>
        </w:rPr>
      </w:pPr>
    </w:p>
    <w:p w:rsidR="00F66E6F" w:rsidRDefault="00F66E6F" w:rsidP="00F66E6F">
      <w:pPr>
        <w:numPr>
          <w:ilvl w:val="0"/>
          <w:numId w:val="11"/>
        </w:numPr>
        <w:spacing w:after="0" w:line="240" w:lineRule="auto"/>
        <w:ind w:left="1440" w:hanging="873"/>
        <w:jc w:val="both"/>
        <w:rPr>
          <w:rFonts w:ascii="Verdana" w:eastAsia="Times New Roman" w:hAnsi="Verdana" w:cs="Times New Roman"/>
          <w:color w:val="000000"/>
          <w:sz w:val="24"/>
          <w:szCs w:val="24"/>
        </w:rPr>
      </w:pPr>
      <w:r w:rsidRPr="00F66E6F">
        <w:rPr>
          <w:rFonts w:ascii="Verdana" w:eastAsia="Times New Roman" w:hAnsi="Verdana" w:cs="Times New Roman"/>
          <w:b/>
          <w:color w:val="000000"/>
          <w:sz w:val="24"/>
          <w:szCs w:val="24"/>
        </w:rPr>
        <w:t>Advancing the image of IEEE and the Life Members by communicating LMAG ideals, programs and IEEE initiatives through various channels including, but not limited to</w:t>
      </w:r>
      <w:r w:rsidRPr="00125A98">
        <w:rPr>
          <w:rFonts w:ascii="Verdana" w:eastAsia="Times New Roman" w:hAnsi="Verdana" w:cs="Times New Roman"/>
          <w:color w:val="000000"/>
          <w:sz w:val="24"/>
          <w:szCs w:val="24"/>
        </w:rPr>
        <w:t>:</w:t>
      </w:r>
    </w:p>
    <w:p w:rsidR="00F66E6F" w:rsidRPr="00125A98" w:rsidRDefault="00F66E6F" w:rsidP="00F66E6F">
      <w:pPr>
        <w:spacing w:after="0" w:line="240" w:lineRule="auto"/>
        <w:ind w:left="1440"/>
        <w:jc w:val="both"/>
        <w:rPr>
          <w:rFonts w:ascii="Verdana" w:eastAsia="Times New Roman" w:hAnsi="Verdana" w:cs="Times New Roman"/>
          <w:color w:val="000000"/>
          <w:sz w:val="24"/>
          <w:szCs w:val="24"/>
        </w:rPr>
      </w:pPr>
    </w:p>
    <w:p w:rsidR="00F66E6F" w:rsidRPr="00F66E6F" w:rsidRDefault="00F66E6F" w:rsidP="00F66E6F">
      <w:pPr>
        <w:pStyle w:val="ListParagraph"/>
        <w:numPr>
          <w:ilvl w:val="0"/>
          <w:numId w:val="19"/>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Web site</w:t>
      </w:r>
    </w:p>
    <w:p w:rsidR="00F66E6F" w:rsidRPr="00F66E6F" w:rsidRDefault="00F66E6F" w:rsidP="00F66E6F">
      <w:pPr>
        <w:pStyle w:val="ListParagraph"/>
        <w:numPr>
          <w:ilvl w:val="2"/>
          <w:numId w:val="15"/>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 xml:space="preserve"> Newsletters</w:t>
      </w:r>
    </w:p>
    <w:p w:rsidR="00F66E6F" w:rsidRPr="00F66E6F" w:rsidRDefault="00F66E6F" w:rsidP="00F66E6F">
      <w:pPr>
        <w:pStyle w:val="ListParagraph"/>
        <w:numPr>
          <w:ilvl w:val="2"/>
          <w:numId w:val="15"/>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 xml:space="preserve"> Social media</w:t>
      </w:r>
    </w:p>
    <w:p w:rsidR="00F66E6F" w:rsidRPr="00F66E6F" w:rsidRDefault="00F66E6F" w:rsidP="00F66E6F">
      <w:pPr>
        <w:pStyle w:val="ListParagraph"/>
        <w:numPr>
          <w:ilvl w:val="2"/>
          <w:numId w:val="15"/>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 xml:space="preserve"> Blogs</w:t>
      </w:r>
    </w:p>
    <w:p w:rsidR="00F66E6F" w:rsidRPr="00F66E6F" w:rsidRDefault="00F66E6F" w:rsidP="00F66E6F">
      <w:pPr>
        <w:pStyle w:val="ListParagraph"/>
        <w:numPr>
          <w:ilvl w:val="2"/>
          <w:numId w:val="15"/>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 xml:space="preserve"> Public broadcast and print media channels</w:t>
      </w:r>
    </w:p>
    <w:p w:rsidR="00F66E6F" w:rsidRDefault="00F66E6F" w:rsidP="00F66E6F">
      <w:pPr>
        <w:spacing w:after="0" w:line="240" w:lineRule="auto"/>
        <w:ind w:left="1440"/>
        <w:rPr>
          <w:rFonts w:ascii="Verdana" w:eastAsia="Times New Roman" w:hAnsi="Verdana" w:cs="Times New Roman"/>
          <w:color w:val="000000"/>
          <w:sz w:val="24"/>
          <w:szCs w:val="24"/>
        </w:rPr>
      </w:pPr>
    </w:p>
    <w:p w:rsidR="00F66E6F" w:rsidRPr="00F66E6F" w:rsidRDefault="00F66E6F" w:rsidP="00F66E6F">
      <w:pPr>
        <w:numPr>
          <w:ilvl w:val="0"/>
          <w:numId w:val="11"/>
        </w:numPr>
        <w:spacing w:after="0" w:line="240" w:lineRule="auto"/>
        <w:ind w:left="567" w:firstLine="0"/>
        <w:rPr>
          <w:rFonts w:ascii="Verdana" w:eastAsia="Times New Roman" w:hAnsi="Verdana" w:cs="Times New Roman"/>
          <w:color w:val="000000"/>
        </w:rPr>
      </w:pPr>
      <w:r w:rsidRPr="00F66E6F">
        <w:rPr>
          <w:rFonts w:ascii="Verdana" w:eastAsia="Times New Roman" w:hAnsi="Verdana" w:cs="Times New Roman"/>
          <w:b/>
          <w:color w:val="000000"/>
          <w:sz w:val="24"/>
          <w:szCs w:val="24"/>
        </w:rPr>
        <w:t>Providing general support of IEEE initiatives including</w:t>
      </w:r>
      <w:r w:rsidRPr="00F66E6F">
        <w:rPr>
          <w:rFonts w:ascii="Verdana" w:eastAsia="Times New Roman" w:hAnsi="Verdana" w:cs="Times New Roman"/>
          <w:color w:val="000000"/>
        </w:rPr>
        <w:t>:</w:t>
      </w:r>
    </w:p>
    <w:p w:rsidR="00F66E6F" w:rsidRPr="00F66E6F" w:rsidRDefault="00F66E6F" w:rsidP="00F66E6F">
      <w:pPr>
        <w:spacing w:after="0" w:line="240" w:lineRule="auto"/>
        <w:rPr>
          <w:rFonts w:ascii="Verdana" w:eastAsia="Times New Roman" w:hAnsi="Verdana" w:cs="Times New Roman"/>
          <w:color w:val="000000"/>
        </w:rPr>
      </w:pPr>
    </w:p>
    <w:p w:rsidR="00F66E6F" w:rsidRDefault="00F66E6F" w:rsidP="00F66E6F">
      <w:pPr>
        <w:pStyle w:val="ListParagraph"/>
        <w:numPr>
          <w:ilvl w:val="0"/>
          <w:numId w:val="19"/>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Innovation, breadth, and type of activities</w:t>
      </w:r>
    </w:p>
    <w:p w:rsidR="00F66E6F" w:rsidRDefault="00F66E6F" w:rsidP="00F66E6F">
      <w:pPr>
        <w:pStyle w:val="ListParagraph"/>
        <w:numPr>
          <w:ilvl w:val="2"/>
          <w:numId w:val="16"/>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 xml:space="preserve"> Contributions to the IEEE Life Member Fund</w:t>
      </w:r>
    </w:p>
    <w:p w:rsidR="00F66E6F" w:rsidRPr="00F66E6F" w:rsidRDefault="00F66E6F" w:rsidP="00F66E6F">
      <w:pPr>
        <w:pStyle w:val="ListParagraph"/>
        <w:numPr>
          <w:ilvl w:val="2"/>
          <w:numId w:val="16"/>
        </w:numPr>
        <w:spacing w:after="0" w:line="240" w:lineRule="auto"/>
        <w:rPr>
          <w:rFonts w:ascii="Verdana" w:eastAsia="Times New Roman" w:hAnsi="Verdana" w:cs="Times New Roman"/>
          <w:color w:val="000000"/>
        </w:rPr>
      </w:pPr>
      <w:r w:rsidRPr="00F66E6F">
        <w:rPr>
          <w:rFonts w:ascii="Verdana" w:eastAsia="Times New Roman" w:hAnsi="Verdana" w:cs="Times New Roman"/>
          <w:color w:val="000000"/>
        </w:rPr>
        <w:t xml:space="preserve"> Conference involvement</w:t>
      </w:r>
    </w:p>
    <w:p w:rsidR="0003265B" w:rsidRPr="0003265B" w:rsidRDefault="0003265B" w:rsidP="0003265B">
      <w:pPr>
        <w:pStyle w:val="ListParagraph"/>
        <w:spacing w:after="0" w:line="240" w:lineRule="auto"/>
        <w:rPr>
          <w:rFonts w:ascii="Verdana" w:eastAsia="Times New Roman" w:hAnsi="Verdana" w:cs="Times New Roman"/>
          <w:color w:val="000000"/>
          <w:sz w:val="24"/>
          <w:szCs w:val="24"/>
        </w:rPr>
      </w:pPr>
      <w:r w:rsidRPr="0003265B">
        <w:rPr>
          <w:rFonts w:ascii="Verdana" w:eastAsia="Times New Roman" w:hAnsi="Verdana" w:cs="Times New Roman"/>
          <w:color w:val="000000"/>
          <w:sz w:val="24"/>
          <w:szCs w:val="24"/>
        </w:rPr>
        <w:lastRenderedPageBreak/>
        <w:t xml:space="preserve">b) </w:t>
      </w:r>
      <w:r w:rsidRPr="0003265B">
        <w:rPr>
          <w:rFonts w:ascii="Verdana" w:eastAsia="Times New Roman" w:hAnsi="Verdana" w:cs="Times New Roman"/>
          <w:b/>
          <w:color w:val="000000"/>
          <w:sz w:val="24"/>
          <w:szCs w:val="24"/>
        </w:rPr>
        <w:t>Global Award</w:t>
      </w:r>
    </w:p>
    <w:p w:rsidR="0003265B" w:rsidRPr="0003265B" w:rsidRDefault="0003265B" w:rsidP="0003265B">
      <w:pPr>
        <w:pStyle w:val="ListParagraph"/>
        <w:spacing w:after="0" w:line="240" w:lineRule="auto"/>
        <w:rPr>
          <w:rFonts w:ascii="Verdana" w:eastAsia="Times New Roman" w:hAnsi="Verdana" w:cs="Times New Roman"/>
          <w:color w:val="000000"/>
          <w:sz w:val="24"/>
          <w:szCs w:val="24"/>
        </w:rPr>
      </w:pPr>
    </w:p>
    <w:p w:rsidR="0003265B" w:rsidRDefault="0003265B" w:rsidP="0003265B">
      <w:pPr>
        <w:spacing w:after="0" w:line="240" w:lineRule="auto"/>
        <w:ind w:left="36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Pr="0003265B">
        <w:rPr>
          <w:rFonts w:ascii="Verdana" w:eastAsia="Times New Roman" w:hAnsi="Verdana" w:cs="Times New Roman"/>
          <w:color w:val="000000"/>
          <w:sz w:val="24"/>
          <w:szCs w:val="24"/>
        </w:rPr>
        <w:t xml:space="preserve">   </w:t>
      </w:r>
      <w:r>
        <w:rPr>
          <w:rFonts w:ascii="Verdana" w:eastAsia="Times New Roman" w:hAnsi="Verdana" w:cs="Times New Roman"/>
          <w:color w:val="000000"/>
          <w:sz w:val="24"/>
          <w:szCs w:val="24"/>
        </w:rPr>
        <w:t xml:space="preserve">    </w:t>
      </w:r>
      <w:r w:rsidRPr="0003265B">
        <w:rPr>
          <w:rFonts w:ascii="Verdana" w:eastAsia="Times New Roman" w:hAnsi="Verdana" w:cs="Times New Roman"/>
          <w:color w:val="000000"/>
          <w:sz w:val="24"/>
          <w:szCs w:val="24"/>
        </w:rPr>
        <w:t>The same above mentioned criteria will be used to select the Life</w:t>
      </w:r>
    </w:p>
    <w:p w:rsidR="0003265B" w:rsidRPr="0003265B" w:rsidRDefault="0003265B" w:rsidP="0003265B">
      <w:pPr>
        <w:spacing w:after="0" w:line="240" w:lineRule="auto"/>
        <w:ind w:left="360"/>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Pr="0003265B">
        <w:rPr>
          <w:rFonts w:ascii="Verdana" w:eastAsia="Times New Roman" w:hAnsi="Verdana" w:cs="Times New Roman"/>
          <w:color w:val="000000"/>
          <w:sz w:val="24"/>
          <w:szCs w:val="24"/>
        </w:rPr>
        <w:t xml:space="preserve"> Member Affinity Group Achievement Award among the Region winners.</w:t>
      </w:r>
    </w:p>
    <w:p w:rsidR="0003265B" w:rsidRDefault="0003265B" w:rsidP="0003265B">
      <w:pPr>
        <w:pStyle w:val="ListParagraph"/>
        <w:spacing w:after="0" w:line="240" w:lineRule="auto"/>
        <w:rPr>
          <w:rFonts w:ascii="Verdana" w:eastAsia="Times New Roman" w:hAnsi="Verdana" w:cs="Times New Roman"/>
          <w:color w:val="000000"/>
          <w:sz w:val="24"/>
          <w:szCs w:val="24"/>
        </w:rPr>
      </w:pPr>
    </w:p>
    <w:p w:rsidR="0098268A" w:rsidRPr="00BC204E" w:rsidRDefault="00BC204E" w:rsidP="00BC204E">
      <w:pPr>
        <w:spacing w:after="0" w:line="240" w:lineRule="auto"/>
        <w:ind w:left="426"/>
        <w:rPr>
          <w:rFonts w:ascii="Verdana" w:eastAsia="Times New Roman" w:hAnsi="Verdana" w:cs="Times New Roman"/>
          <w:b/>
          <w:color w:val="000000"/>
          <w:sz w:val="24"/>
          <w:szCs w:val="24"/>
        </w:rPr>
      </w:pPr>
      <w:r w:rsidRPr="00BC204E">
        <w:rPr>
          <w:rFonts w:ascii="Verdana" w:eastAsia="Times New Roman" w:hAnsi="Verdana" w:cs="Times New Roman"/>
          <w:color w:val="000000"/>
          <w:sz w:val="24"/>
          <w:szCs w:val="24"/>
        </w:rPr>
        <w:t xml:space="preserve">VII. </w:t>
      </w:r>
      <w:r w:rsidRPr="00BC204E">
        <w:rPr>
          <w:rFonts w:ascii="Verdana" w:eastAsia="Times New Roman" w:hAnsi="Verdana" w:cs="Times New Roman"/>
          <w:b/>
          <w:color w:val="000000"/>
          <w:sz w:val="24"/>
          <w:szCs w:val="24"/>
        </w:rPr>
        <w:t>Selection committees</w:t>
      </w:r>
    </w:p>
    <w:p w:rsidR="0098268A" w:rsidRDefault="0098268A" w:rsidP="0098268A">
      <w:pPr>
        <w:spacing w:after="0" w:line="240" w:lineRule="auto"/>
        <w:ind w:left="567"/>
        <w:rPr>
          <w:rFonts w:ascii="Verdana" w:eastAsia="Times New Roman" w:hAnsi="Verdana" w:cs="Times New Roman"/>
          <w:color w:val="000000"/>
          <w:sz w:val="24"/>
          <w:szCs w:val="24"/>
        </w:rPr>
      </w:pPr>
    </w:p>
    <w:p w:rsidR="0098268A" w:rsidRPr="00BC204E" w:rsidRDefault="0098268A" w:rsidP="00BC204E">
      <w:pPr>
        <w:spacing w:after="0" w:line="240" w:lineRule="auto"/>
        <w:ind w:left="567"/>
        <w:jc w:val="both"/>
        <w:rPr>
          <w:rFonts w:ascii="Verdana" w:hAnsi="Verdana"/>
          <w:color w:val="000000"/>
          <w:shd w:val="clear" w:color="auto" w:fill="FFFF00"/>
        </w:rPr>
      </w:pPr>
      <w:r w:rsidRPr="00BC204E">
        <w:rPr>
          <w:rFonts w:ascii="Verdana" w:eastAsia="Times New Roman" w:hAnsi="Verdana" w:cs="Times New Roman"/>
          <w:color w:val="000000"/>
        </w:rPr>
        <w:t>The region recipient will be recommended and selected by an LMAG Region Award Committee, a joint Committee with the Life Members Committee, chaired by the LM Region Coordinator, with three additional members appointed by the LM Region Coordinator and with one member being from the Life Members Committee (LMC).</w:t>
      </w:r>
    </w:p>
    <w:p w:rsidR="0098268A" w:rsidRPr="00BC204E" w:rsidRDefault="0098268A" w:rsidP="0098268A">
      <w:pPr>
        <w:spacing w:after="0" w:line="240" w:lineRule="auto"/>
        <w:ind w:left="567"/>
        <w:rPr>
          <w:rFonts w:ascii="Verdana" w:eastAsia="Times New Roman" w:hAnsi="Verdana" w:cs="Times New Roman"/>
          <w:color w:val="000000"/>
        </w:rPr>
      </w:pPr>
    </w:p>
    <w:p w:rsidR="0098268A" w:rsidRPr="00BC204E" w:rsidRDefault="0098268A" w:rsidP="0098268A">
      <w:pPr>
        <w:spacing w:after="0" w:line="240" w:lineRule="auto"/>
        <w:ind w:left="567"/>
        <w:jc w:val="both"/>
        <w:rPr>
          <w:rFonts w:ascii="Verdana" w:eastAsia="Times New Roman" w:hAnsi="Verdana" w:cs="Times New Roman"/>
          <w:color w:val="000000"/>
        </w:rPr>
      </w:pPr>
      <w:r w:rsidRPr="00BC204E">
        <w:rPr>
          <w:rFonts w:ascii="Verdana" w:eastAsia="Times New Roman" w:hAnsi="Verdana" w:cs="Times New Roman"/>
          <w:color w:val="000000"/>
        </w:rPr>
        <w:t xml:space="preserve">The </w:t>
      </w:r>
      <w:r w:rsidRPr="00BC204E">
        <w:rPr>
          <w:rFonts w:ascii="Verdana" w:eastAsia="Times New Roman" w:hAnsi="Verdana" w:cs="Times New Roman"/>
          <w:b/>
          <w:color w:val="000000"/>
          <w:u w:val="single"/>
        </w:rPr>
        <w:t>Global (Achievement Award) recipient</w:t>
      </w:r>
      <w:r w:rsidRPr="00BC204E">
        <w:rPr>
          <w:rFonts w:ascii="Verdana" w:eastAsia="Times New Roman" w:hAnsi="Verdana" w:cs="Times New Roman"/>
          <w:color w:val="000000"/>
        </w:rPr>
        <w:t xml:space="preserve">, selected among the region winners, will be recommended by the Awards Committee of the Life Members Committee, and approved by the IEEE LMC. </w:t>
      </w:r>
    </w:p>
    <w:p w:rsidR="0098268A" w:rsidRDefault="0098268A" w:rsidP="0098268A">
      <w:pPr>
        <w:spacing w:after="0" w:line="240" w:lineRule="auto"/>
        <w:ind w:left="567"/>
        <w:rPr>
          <w:rFonts w:ascii="Verdana" w:eastAsia="Times New Roman" w:hAnsi="Verdana" w:cs="Times New Roman"/>
          <w:color w:val="000000"/>
        </w:rPr>
      </w:pPr>
    </w:p>
    <w:p w:rsidR="00BC204E" w:rsidRPr="00BC204E" w:rsidRDefault="00BC204E" w:rsidP="00BC204E">
      <w:pPr>
        <w:pStyle w:val="ListParagraph"/>
        <w:numPr>
          <w:ilvl w:val="4"/>
          <w:numId w:val="11"/>
        </w:numPr>
        <w:spacing w:after="0" w:line="240" w:lineRule="auto"/>
        <w:ind w:left="993" w:hanging="567"/>
        <w:rPr>
          <w:rFonts w:ascii="Verdana" w:eastAsia="Times New Roman" w:hAnsi="Verdana" w:cs="Times New Roman"/>
          <w:b/>
          <w:color w:val="000000"/>
          <w:sz w:val="24"/>
          <w:szCs w:val="24"/>
          <w:u w:val="single"/>
        </w:rPr>
      </w:pPr>
      <w:r w:rsidRPr="00BC204E">
        <w:rPr>
          <w:rFonts w:ascii="Verdana" w:eastAsia="Times New Roman" w:hAnsi="Verdana" w:cs="Times New Roman"/>
          <w:b/>
          <w:color w:val="000000"/>
          <w:sz w:val="24"/>
          <w:szCs w:val="24"/>
          <w:u w:val="single"/>
        </w:rPr>
        <w:t>Presentation</w:t>
      </w:r>
    </w:p>
    <w:p w:rsidR="00BC204E" w:rsidRPr="00125A98" w:rsidRDefault="00BC204E" w:rsidP="00BC204E">
      <w:pPr>
        <w:spacing w:after="0" w:line="240" w:lineRule="auto"/>
        <w:ind w:left="567"/>
        <w:rPr>
          <w:rFonts w:ascii="Verdana" w:eastAsia="Times New Roman" w:hAnsi="Verdana" w:cs="Times New Roman"/>
          <w:color w:val="000000"/>
          <w:sz w:val="24"/>
          <w:szCs w:val="24"/>
        </w:rPr>
      </w:pPr>
    </w:p>
    <w:p w:rsidR="00BC204E" w:rsidRPr="00BC204E" w:rsidRDefault="00BC204E" w:rsidP="00BC204E">
      <w:pPr>
        <w:spacing w:after="0" w:line="240" w:lineRule="auto"/>
        <w:ind w:left="567"/>
        <w:jc w:val="both"/>
        <w:rPr>
          <w:rFonts w:ascii="Verdana" w:eastAsia="Times New Roman" w:hAnsi="Verdana" w:cs="Times New Roman"/>
          <w:color w:val="000000"/>
        </w:rPr>
      </w:pPr>
      <w:r w:rsidRPr="00BC204E">
        <w:rPr>
          <w:rFonts w:ascii="Verdana" w:eastAsia="Times New Roman" w:hAnsi="Verdana" w:cs="Times New Roman"/>
          <w:color w:val="000000"/>
        </w:rPr>
        <w:t>The awards would be presented annually to the winners and announced at an event designated by the LM Region Coordinator for the region award, and by the Life Member Committee for the global Achievement Award.  Presentation of the award will take place at, but not limited to, events including IEEE Region or Area meetings or even local IEEE section events, such as an annual section dinner or awards ceremony.  The specific venue and timing of the presentation will be finalized between the LM Regional Coordinator or the Life Member Committee and the award recipients.</w:t>
      </w:r>
    </w:p>
    <w:p w:rsidR="00BC204E" w:rsidRPr="00BC204E" w:rsidRDefault="00BC204E" w:rsidP="00BC204E">
      <w:pPr>
        <w:spacing w:after="0" w:line="240" w:lineRule="auto"/>
        <w:ind w:left="567"/>
        <w:jc w:val="both"/>
        <w:rPr>
          <w:rFonts w:ascii="Verdana" w:eastAsia="Times New Roman" w:hAnsi="Verdana" w:cs="Times New Roman"/>
          <w:color w:val="000000"/>
        </w:rPr>
      </w:pPr>
    </w:p>
    <w:p w:rsidR="00BC204E" w:rsidRPr="00BC204E" w:rsidRDefault="00BC204E" w:rsidP="00BC204E">
      <w:pPr>
        <w:spacing w:after="0" w:line="240" w:lineRule="auto"/>
        <w:ind w:left="567"/>
        <w:jc w:val="both"/>
        <w:rPr>
          <w:rFonts w:ascii="Verdana" w:eastAsia="Times New Roman" w:hAnsi="Verdana" w:cs="Times New Roman"/>
          <w:color w:val="000000"/>
        </w:rPr>
      </w:pPr>
    </w:p>
    <w:p w:rsidR="00BC204E" w:rsidRDefault="00BC204E" w:rsidP="00BC204E">
      <w:pPr>
        <w:pStyle w:val="ListParagraph"/>
        <w:spacing w:after="0" w:line="240" w:lineRule="auto"/>
        <w:ind w:left="243"/>
        <w:jc w:val="both"/>
        <w:rPr>
          <w:rFonts w:ascii="Verdana" w:eastAsia="Times New Roman" w:hAnsi="Verdana" w:cs="Times New Roman"/>
          <w:color w:val="000000"/>
        </w:rPr>
      </w:pPr>
      <w:r w:rsidRPr="00BC204E">
        <w:rPr>
          <w:rFonts w:ascii="Verdana" w:eastAsia="Times New Roman" w:hAnsi="Verdana" w:cs="Times New Roman"/>
          <w:color w:val="000000"/>
        </w:rPr>
        <w:t>*LMAGs that are in good standing generally demonstrate the following:</w:t>
      </w:r>
    </w:p>
    <w:p w:rsidR="00BC204E" w:rsidRDefault="00BC204E" w:rsidP="00BC204E">
      <w:pPr>
        <w:pStyle w:val="ListParagraph"/>
        <w:spacing w:after="0" w:line="240" w:lineRule="auto"/>
        <w:ind w:left="243"/>
        <w:jc w:val="both"/>
        <w:rPr>
          <w:rFonts w:ascii="Verdana" w:eastAsia="Times New Roman" w:hAnsi="Verdana" w:cs="Times New Roman"/>
          <w:color w:val="000000"/>
        </w:rPr>
      </w:pPr>
    </w:p>
    <w:p w:rsidR="00BC204E" w:rsidRDefault="00BC204E" w:rsidP="00BC204E">
      <w:pPr>
        <w:pStyle w:val="ListParagraph"/>
        <w:numPr>
          <w:ilvl w:val="0"/>
          <w:numId w:val="19"/>
        </w:numPr>
        <w:spacing w:after="0" w:line="240" w:lineRule="auto"/>
        <w:ind w:left="1134" w:hanging="567"/>
        <w:jc w:val="both"/>
        <w:rPr>
          <w:rFonts w:ascii="Verdana" w:eastAsia="Times New Roman" w:hAnsi="Verdana" w:cs="Times New Roman"/>
          <w:color w:val="000000"/>
        </w:rPr>
      </w:pPr>
      <w:r w:rsidRPr="00BC204E">
        <w:rPr>
          <w:rFonts w:ascii="Verdana" w:eastAsia="Times New Roman" w:hAnsi="Verdana" w:cs="Times New Roman"/>
          <w:color w:val="000000"/>
        </w:rPr>
        <w:t>least 3 of the Officer positions are filled and functional</w:t>
      </w:r>
    </w:p>
    <w:p w:rsidR="00BC204E" w:rsidRDefault="00BC204E" w:rsidP="00BC204E">
      <w:pPr>
        <w:pStyle w:val="ListParagraph"/>
        <w:numPr>
          <w:ilvl w:val="1"/>
          <w:numId w:val="10"/>
        </w:numPr>
        <w:spacing w:after="0" w:line="240" w:lineRule="auto"/>
        <w:jc w:val="both"/>
        <w:rPr>
          <w:rFonts w:ascii="Verdana" w:eastAsia="Times New Roman" w:hAnsi="Verdana" w:cs="Times New Roman"/>
          <w:color w:val="000000"/>
        </w:rPr>
      </w:pPr>
      <w:r w:rsidRPr="00BC204E">
        <w:rPr>
          <w:rFonts w:ascii="Verdana" w:eastAsia="Times New Roman" w:hAnsi="Verdana" w:cs="Times New Roman"/>
          <w:color w:val="000000"/>
        </w:rPr>
        <w:t xml:space="preserve">  Holding a minimum of 2 meetings but work to achieve at least 6 meetings (that </w:t>
      </w:r>
    </w:p>
    <w:p w:rsidR="00BC204E" w:rsidRPr="00BC204E" w:rsidRDefault="00BC204E" w:rsidP="00BC204E">
      <w:pPr>
        <w:pStyle w:val="ListParagraph"/>
        <w:spacing w:after="0" w:line="240" w:lineRule="auto"/>
        <w:ind w:left="963"/>
        <w:jc w:val="both"/>
        <w:rPr>
          <w:rFonts w:ascii="Verdana" w:eastAsia="Times New Roman" w:hAnsi="Verdana" w:cs="Times New Roman"/>
          <w:color w:val="000000"/>
        </w:rPr>
      </w:pPr>
      <w:r>
        <w:rPr>
          <w:rFonts w:ascii="Verdana" w:eastAsia="Times New Roman" w:hAnsi="Verdana" w:cs="Times New Roman"/>
          <w:color w:val="000000"/>
        </w:rPr>
        <w:t xml:space="preserve">  </w:t>
      </w:r>
      <w:r w:rsidR="00CB6917" w:rsidRPr="00BC204E">
        <w:rPr>
          <w:rFonts w:ascii="Verdana" w:eastAsia="Times New Roman" w:hAnsi="Verdana" w:cs="Times New Roman"/>
          <w:color w:val="000000"/>
        </w:rPr>
        <w:t>Include</w:t>
      </w:r>
      <w:r w:rsidRPr="00BC204E">
        <w:rPr>
          <w:rFonts w:ascii="Verdana" w:eastAsia="Times New Roman" w:hAnsi="Verdana" w:cs="Times New Roman"/>
          <w:color w:val="000000"/>
        </w:rPr>
        <w:t xml:space="preserve"> at least 3 technical meetings)</w:t>
      </w:r>
    </w:p>
    <w:p w:rsidR="00BC204E" w:rsidRPr="00BC204E" w:rsidRDefault="00BC204E" w:rsidP="00BC204E">
      <w:pPr>
        <w:pStyle w:val="ListParagraph"/>
        <w:numPr>
          <w:ilvl w:val="1"/>
          <w:numId w:val="10"/>
        </w:numPr>
        <w:spacing w:after="0" w:line="240" w:lineRule="auto"/>
        <w:jc w:val="both"/>
        <w:rPr>
          <w:rFonts w:ascii="Verdana" w:eastAsia="Times New Roman" w:hAnsi="Verdana" w:cs="Times New Roman"/>
          <w:color w:val="000000"/>
        </w:rPr>
      </w:pPr>
      <w:r>
        <w:rPr>
          <w:rFonts w:ascii="Verdana" w:eastAsia="Times New Roman" w:hAnsi="Verdana" w:cs="Times New Roman"/>
          <w:color w:val="000000"/>
        </w:rPr>
        <w:t xml:space="preserve">  </w:t>
      </w:r>
      <w:r w:rsidRPr="00BC204E">
        <w:rPr>
          <w:rFonts w:ascii="Verdana" w:eastAsia="Times New Roman" w:hAnsi="Verdana" w:cs="Times New Roman"/>
          <w:color w:val="000000"/>
        </w:rPr>
        <w:t>Holding or sponsoring at least one event involving students</w:t>
      </w:r>
    </w:p>
    <w:p w:rsidR="00BC204E" w:rsidRDefault="00BC204E" w:rsidP="00BC204E">
      <w:pPr>
        <w:pStyle w:val="ListParagraph"/>
        <w:numPr>
          <w:ilvl w:val="1"/>
          <w:numId w:val="10"/>
        </w:numPr>
        <w:spacing w:after="0" w:line="240" w:lineRule="auto"/>
        <w:jc w:val="both"/>
        <w:rPr>
          <w:rFonts w:ascii="Verdana" w:eastAsia="Times New Roman" w:hAnsi="Verdana" w:cs="Times New Roman"/>
          <w:color w:val="000000"/>
        </w:rPr>
      </w:pPr>
      <w:r>
        <w:rPr>
          <w:rFonts w:ascii="Verdana" w:eastAsia="Times New Roman" w:hAnsi="Verdana" w:cs="Times New Roman"/>
          <w:color w:val="000000"/>
        </w:rPr>
        <w:t xml:space="preserve">  </w:t>
      </w:r>
      <w:r w:rsidRPr="00BC204E">
        <w:rPr>
          <w:rFonts w:ascii="Verdana" w:eastAsia="Times New Roman" w:hAnsi="Verdana" w:cs="Times New Roman"/>
          <w:color w:val="000000"/>
        </w:rPr>
        <w:t>Having a current individual web site or be current with information on their</w:t>
      </w:r>
    </w:p>
    <w:p w:rsidR="00BC204E" w:rsidRPr="00BC204E" w:rsidRDefault="00BC204E" w:rsidP="00BC204E">
      <w:pPr>
        <w:pStyle w:val="ListParagraph"/>
        <w:spacing w:after="0" w:line="240" w:lineRule="auto"/>
        <w:ind w:left="963"/>
        <w:jc w:val="both"/>
        <w:rPr>
          <w:rFonts w:ascii="Verdana" w:eastAsia="Times New Roman" w:hAnsi="Verdana" w:cs="Times New Roman"/>
          <w:color w:val="000000"/>
        </w:rPr>
      </w:pPr>
      <w:r>
        <w:rPr>
          <w:rFonts w:ascii="Verdana" w:eastAsia="Times New Roman" w:hAnsi="Verdana" w:cs="Times New Roman"/>
          <w:color w:val="000000"/>
        </w:rPr>
        <w:t xml:space="preserve"> </w:t>
      </w:r>
      <w:r w:rsidRPr="00BC204E">
        <w:rPr>
          <w:rFonts w:ascii="Verdana" w:eastAsia="Times New Roman" w:hAnsi="Verdana" w:cs="Times New Roman"/>
          <w:color w:val="000000"/>
        </w:rPr>
        <w:t xml:space="preserve"> Section’s web pages</w:t>
      </w:r>
    </w:p>
    <w:p w:rsidR="00BC204E" w:rsidRPr="00BC204E" w:rsidRDefault="00BC204E" w:rsidP="00BC204E">
      <w:pPr>
        <w:pStyle w:val="ListParagraph"/>
        <w:numPr>
          <w:ilvl w:val="1"/>
          <w:numId w:val="10"/>
        </w:numPr>
        <w:spacing w:after="0" w:line="240" w:lineRule="auto"/>
        <w:jc w:val="both"/>
        <w:rPr>
          <w:rFonts w:ascii="Verdana" w:eastAsia="Times New Roman" w:hAnsi="Verdana" w:cs="Times New Roman"/>
          <w:color w:val="000000"/>
        </w:rPr>
      </w:pPr>
      <w:r>
        <w:rPr>
          <w:rFonts w:ascii="Verdana" w:eastAsia="Times New Roman" w:hAnsi="Verdana" w:cs="Times New Roman"/>
          <w:color w:val="000000"/>
        </w:rPr>
        <w:t xml:space="preserve">  </w:t>
      </w:r>
      <w:r w:rsidRPr="00BC204E">
        <w:rPr>
          <w:rFonts w:ascii="Verdana" w:eastAsia="Times New Roman" w:hAnsi="Verdana" w:cs="Times New Roman"/>
          <w:color w:val="000000"/>
        </w:rPr>
        <w:t>Being active in their local community with various functions and events</w:t>
      </w:r>
    </w:p>
    <w:p w:rsidR="00BC204E" w:rsidRPr="00BC204E" w:rsidRDefault="00BC204E" w:rsidP="00BC204E">
      <w:pPr>
        <w:spacing w:after="0" w:line="240" w:lineRule="auto"/>
        <w:ind w:left="567"/>
        <w:rPr>
          <w:rFonts w:ascii="Verdana" w:eastAsia="Times New Roman" w:hAnsi="Verdana" w:cs="Times New Roman"/>
          <w:color w:val="000000"/>
        </w:rPr>
      </w:pPr>
    </w:p>
    <w:p w:rsidR="00BC204E" w:rsidRPr="00BC204E" w:rsidRDefault="00BC204E" w:rsidP="0098268A">
      <w:pPr>
        <w:spacing w:after="0" w:line="240" w:lineRule="auto"/>
        <w:ind w:left="567"/>
        <w:rPr>
          <w:rFonts w:ascii="Verdana" w:eastAsia="Times New Roman" w:hAnsi="Verdana" w:cs="Times New Roman"/>
          <w:color w:val="000000"/>
        </w:rPr>
      </w:pPr>
    </w:p>
    <w:p w:rsidR="0098268A" w:rsidRDefault="0098268A" w:rsidP="0098268A">
      <w:pPr>
        <w:spacing w:after="0" w:line="240" w:lineRule="auto"/>
        <w:ind w:left="567"/>
        <w:rPr>
          <w:rFonts w:ascii="Verdana" w:eastAsia="Times New Roman" w:hAnsi="Verdana" w:cs="Times New Roman"/>
          <w:color w:val="000000"/>
          <w:sz w:val="24"/>
          <w:szCs w:val="24"/>
        </w:rPr>
      </w:pPr>
    </w:p>
    <w:p w:rsidR="0098268A" w:rsidRPr="0003265B" w:rsidRDefault="0098268A" w:rsidP="0003265B">
      <w:pPr>
        <w:pStyle w:val="ListParagraph"/>
        <w:spacing w:after="0" w:line="240" w:lineRule="auto"/>
        <w:rPr>
          <w:rFonts w:ascii="Verdana" w:eastAsia="Times New Roman" w:hAnsi="Verdana" w:cs="Times New Roman"/>
          <w:color w:val="000000"/>
          <w:sz w:val="24"/>
          <w:szCs w:val="24"/>
        </w:rPr>
      </w:pPr>
    </w:p>
    <w:p w:rsidR="00F66E6F" w:rsidRDefault="00F66E6F" w:rsidP="00F66E6F">
      <w:pPr>
        <w:spacing w:after="0" w:line="240" w:lineRule="auto"/>
        <w:ind w:left="567"/>
        <w:rPr>
          <w:rFonts w:ascii="Verdana" w:eastAsia="Times New Roman" w:hAnsi="Verdana" w:cs="Times New Roman"/>
          <w:color w:val="000000"/>
          <w:sz w:val="24"/>
          <w:szCs w:val="24"/>
        </w:rPr>
      </w:pPr>
    </w:p>
    <w:p w:rsidR="00F66E6F" w:rsidRPr="00F66E6F" w:rsidRDefault="00F66E6F" w:rsidP="00F66E6F">
      <w:pPr>
        <w:spacing w:after="0" w:line="240" w:lineRule="auto"/>
        <w:ind w:left="567"/>
        <w:jc w:val="both"/>
        <w:rPr>
          <w:rFonts w:ascii="Verdana" w:eastAsia="Times New Roman" w:hAnsi="Verdana" w:cs="Times New Roman"/>
          <w:color w:val="000000"/>
        </w:rPr>
      </w:pPr>
    </w:p>
    <w:p w:rsidR="00F66E6F" w:rsidRPr="00F66E6F" w:rsidRDefault="00F66E6F" w:rsidP="00EF4526">
      <w:pPr>
        <w:spacing w:after="0" w:line="240" w:lineRule="auto"/>
        <w:ind w:left="567"/>
        <w:jc w:val="both"/>
        <w:rPr>
          <w:rFonts w:ascii="Verdana" w:eastAsia="Times New Roman" w:hAnsi="Verdana" w:cs="Times New Roman"/>
          <w:color w:val="000000"/>
        </w:rPr>
      </w:pPr>
    </w:p>
    <w:p w:rsidR="00EF4526" w:rsidRPr="00EF4526" w:rsidRDefault="00EF4526" w:rsidP="00EF4526">
      <w:pPr>
        <w:spacing w:before="100" w:beforeAutospacing="1" w:after="100" w:afterAutospacing="1" w:line="240" w:lineRule="auto"/>
        <w:rPr>
          <w:rFonts w:ascii="Verdana" w:eastAsia="Times New Roman" w:hAnsi="Verdana" w:cs="Times New Roman"/>
          <w:color w:val="000000"/>
        </w:rPr>
      </w:pPr>
    </w:p>
    <w:p w:rsidR="00EF4526" w:rsidRDefault="00EF4526" w:rsidP="00633A2F">
      <w:pPr>
        <w:rPr>
          <w:rFonts w:ascii="Verdana" w:hAnsi="Verdana"/>
          <w:b/>
          <w:sz w:val="24"/>
          <w:szCs w:val="24"/>
          <w:u w:val="single"/>
          <w:lang w:val="en-GB"/>
        </w:rPr>
      </w:pPr>
    </w:p>
    <w:p w:rsidR="00EF4526" w:rsidRDefault="00EF4526" w:rsidP="00633A2F">
      <w:pPr>
        <w:rPr>
          <w:rFonts w:ascii="Verdana" w:hAnsi="Verdana"/>
          <w:b/>
          <w:sz w:val="24"/>
          <w:szCs w:val="24"/>
          <w:u w:val="single"/>
          <w:lang w:val="en-GB"/>
        </w:rPr>
      </w:pPr>
      <w:bookmarkStart w:id="0" w:name="_GoBack"/>
      <w:bookmarkEnd w:id="0"/>
    </w:p>
    <w:p w:rsidR="00633A2F" w:rsidRPr="006D434E" w:rsidRDefault="00633A2F" w:rsidP="00EA2EFE">
      <w:pPr>
        <w:ind w:left="720"/>
        <w:contextualSpacing/>
        <w:jc w:val="both"/>
        <w:rPr>
          <w:rFonts w:ascii="Verdana" w:hAnsi="Verdana"/>
          <w:b/>
          <w:u w:val="single"/>
          <w:lang w:val="en-GB"/>
        </w:rPr>
      </w:pPr>
    </w:p>
    <w:sectPr w:rsidR="00633A2F" w:rsidRPr="006D434E" w:rsidSect="006D434E">
      <w:pgSz w:w="11906" w:h="16838"/>
      <w:pgMar w:top="1134" w:right="851" w:bottom="95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F7E60"/>
    <w:multiLevelType w:val="hybridMultilevel"/>
    <w:tmpl w:val="DDB04CE4"/>
    <w:lvl w:ilvl="0" w:tplc="04090003">
      <w:start w:val="1"/>
      <w:numFmt w:val="bullet"/>
      <w:lvlText w:val="o"/>
      <w:lvlJc w:val="left"/>
      <w:pPr>
        <w:ind w:left="720" w:hanging="360"/>
      </w:pPr>
      <w:rPr>
        <w:rFonts w:ascii="Courier New" w:hAnsi="Courier New" w:hint="default"/>
      </w:rPr>
    </w:lvl>
    <w:lvl w:ilvl="1" w:tplc="40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F0CD0"/>
    <w:multiLevelType w:val="hybridMultilevel"/>
    <w:tmpl w:val="FCAAAD5E"/>
    <w:lvl w:ilvl="0" w:tplc="924E27D8">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4B579E0"/>
    <w:multiLevelType w:val="hybridMultilevel"/>
    <w:tmpl w:val="B394BEC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E00D52"/>
    <w:multiLevelType w:val="hybridMultilevel"/>
    <w:tmpl w:val="178C9A96"/>
    <w:lvl w:ilvl="0" w:tplc="2BAE0DB4">
      <w:start w:val="1"/>
      <w:numFmt w:val="upperRoman"/>
      <w:lvlText w:val="%1."/>
      <w:lvlJc w:val="right"/>
      <w:pPr>
        <w:ind w:left="786"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4A6054"/>
    <w:multiLevelType w:val="hybridMultilevel"/>
    <w:tmpl w:val="6E4CE74C"/>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33AD22B5"/>
    <w:multiLevelType w:val="multilevel"/>
    <w:tmpl w:val="63D2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47027"/>
    <w:multiLevelType w:val="multilevel"/>
    <w:tmpl w:val="44B898C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7753E4"/>
    <w:multiLevelType w:val="hybridMultilevel"/>
    <w:tmpl w:val="B1F45086"/>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442C0F62"/>
    <w:multiLevelType w:val="hybridMultilevel"/>
    <w:tmpl w:val="34FC00AC"/>
    <w:lvl w:ilvl="0" w:tplc="04090017">
      <w:start w:val="1"/>
      <w:numFmt w:val="lowerLetter"/>
      <w:lvlText w:val="%1)"/>
      <w:lvlJc w:val="left"/>
      <w:pPr>
        <w:ind w:left="-675" w:hanging="360"/>
      </w:pPr>
      <w:rPr>
        <w:rFonts w:hint="default"/>
      </w:rPr>
    </w:lvl>
    <w:lvl w:ilvl="1" w:tplc="04090019" w:tentative="1">
      <w:start w:val="1"/>
      <w:numFmt w:val="lowerLetter"/>
      <w:lvlText w:val="%2."/>
      <w:lvlJc w:val="left"/>
      <w:pPr>
        <w:ind w:left="45" w:hanging="360"/>
      </w:pPr>
    </w:lvl>
    <w:lvl w:ilvl="2" w:tplc="0409001B" w:tentative="1">
      <w:start w:val="1"/>
      <w:numFmt w:val="lowerRoman"/>
      <w:lvlText w:val="%3."/>
      <w:lvlJc w:val="right"/>
      <w:pPr>
        <w:ind w:left="765" w:hanging="180"/>
      </w:pPr>
    </w:lvl>
    <w:lvl w:ilvl="3" w:tplc="0409000F" w:tentative="1">
      <w:start w:val="1"/>
      <w:numFmt w:val="decimal"/>
      <w:lvlText w:val="%4."/>
      <w:lvlJc w:val="left"/>
      <w:pPr>
        <w:ind w:left="1485" w:hanging="360"/>
      </w:pPr>
    </w:lvl>
    <w:lvl w:ilvl="4" w:tplc="04090019" w:tentative="1">
      <w:start w:val="1"/>
      <w:numFmt w:val="lowerLetter"/>
      <w:lvlText w:val="%5."/>
      <w:lvlJc w:val="left"/>
      <w:pPr>
        <w:ind w:left="2205" w:hanging="360"/>
      </w:pPr>
    </w:lvl>
    <w:lvl w:ilvl="5" w:tplc="0409001B" w:tentative="1">
      <w:start w:val="1"/>
      <w:numFmt w:val="lowerRoman"/>
      <w:lvlText w:val="%6."/>
      <w:lvlJc w:val="right"/>
      <w:pPr>
        <w:ind w:left="2925" w:hanging="180"/>
      </w:pPr>
    </w:lvl>
    <w:lvl w:ilvl="6" w:tplc="0409000F" w:tentative="1">
      <w:start w:val="1"/>
      <w:numFmt w:val="decimal"/>
      <w:lvlText w:val="%7."/>
      <w:lvlJc w:val="left"/>
      <w:pPr>
        <w:ind w:left="3645" w:hanging="360"/>
      </w:pPr>
    </w:lvl>
    <w:lvl w:ilvl="7" w:tplc="04090019" w:tentative="1">
      <w:start w:val="1"/>
      <w:numFmt w:val="lowerLetter"/>
      <w:lvlText w:val="%8."/>
      <w:lvlJc w:val="left"/>
      <w:pPr>
        <w:ind w:left="4365" w:hanging="360"/>
      </w:pPr>
    </w:lvl>
    <w:lvl w:ilvl="8" w:tplc="0409001B" w:tentative="1">
      <w:start w:val="1"/>
      <w:numFmt w:val="lowerRoman"/>
      <w:lvlText w:val="%9."/>
      <w:lvlJc w:val="right"/>
      <w:pPr>
        <w:ind w:left="5085" w:hanging="180"/>
      </w:pPr>
    </w:lvl>
  </w:abstractNum>
  <w:abstractNum w:abstractNumId="9" w15:restartNumberingAfterBreak="0">
    <w:nsid w:val="55B83AF6"/>
    <w:multiLevelType w:val="multilevel"/>
    <w:tmpl w:val="43CA1D8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22141"/>
    <w:multiLevelType w:val="hybridMultilevel"/>
    <w:tmpl w:val="178C9A96"/>
    <w:lvl w:ilvl="0" w:tplc="2BAE0DB4">
      <w:start w:val="1"/>
      <w:numFmt w:val="upperRoman"/>
      <w:lvlText w:val="%1."/>
      <w:lvlJc w:val="right"/>
      <w:pPr>
        <w:ind w:left="786"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B20BF9"/>
    <w:multiLevelType w:val="multilevel"/>
    <w:tmpl w:val="63120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8"/>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B813BC"/>
    <w:multiLevelType w:val="hybridMultilevel"/>
    <w:tmpl w:val="909E79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24377F"/>
    <w:multiLevelType w:val="hybridMultilevel"/>
    <w:tmpl w:val="8C285F7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9010A41"/>
    <w:multiLevelType w:val="multilevel"/>
    <w:tmpl w:val="16BA4BA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2D78C3"/>
    <w:multiLevelType w:val="hybridMultilevel"/>
    <w:tmpl w:val="3726F58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6" w15:restartNumberingAfterBreak="0">
    <w:nsid w:val="70984DA2"/>
    <w:multiLevelType w:val="hybridMultilevel"/>
    <w:tmpl w:val="45764522"/>
    <w:lvl w:ilvl="0" w:tplc="3830E1C0">
      <w:start w:val="1"/>
      <w:numFmt w:val="decimal"/>
      <w:lvlText w:val="%1."/>
      <w:lvlJc w:val="left"/>
      <w:pPr>
        <w:ind w:left="360" w:hanging="360"/>
      </w:pPr>
      <w:rPr>
        <w:b w:val="0"/>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78175315"/>
    <w:multiLevelType w:val="hybridMultilevel"/>
    <w:tmpl w:val="52387D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C9A7891"/>
    <w:multiLevelType w:val="multilevel"/>
    <w:tmpl w:val="6A5605AC"/>
    <w:lvl w:ilvl="0">
      <w:start w:val="1"/>
      <w:numFmt w:val="bullet"/>
      <w:lvlText w:val=""/>
      <w:lvlJc w:val="left"/>
      <w:pPr>
        <w:tabs>
          <w:tab w:val="num" w:pos="243"/>
        </w:tabs>
        <w:ind w:left="243" w:hanging="360"/>
      </w:pPr>
      <w:rPr>
        <w:rFonts w:ascii="Symbol" w:hAnsi="Symbol" w:hint="default"/>
        <w:sz w:val="20"/>
      </w:rPr>
    </w:lvl>
    <w:lvl w:ilvl="1">
      <w:start w:val="1"/>
      <w:numFmt w:val="bullet"/>
      <w:lvlText w:val="o"/>
      <w:lvlJc w:val="left"/>
      <w:pPr>
        <w:tabs>
          <w:tab w:val="num" w:pos="963"/>
        </w:tabs>
        <w:ind w:left="963" w:hanging="360"/>
      </w:pPr>
      <w:rPr>
        <w:rFonts w:ascii="Courier New" w:hAnsi="Courier New" w:hint="default"/>
        <w:sz w:val="20"/>
      </w:rPr>
    </w:lvl>
    <w:lvl w:ilvl="2">
      <w:start w:val="1"/>
      <w:numFmt w:val="bullet"/>
      <w:lvlText w:val=""/>
      <w:lvlJc w:val="left"/>
      <w:pPr>
        <w:tabs>
          <w:tab w:val="num" w:pos="1683"/>
        </w:tabs>
        <w:ind w:left="1683" w:hanging="360"/>
      </w:pPr>
      <w:rPr>
        <w:rFonts w:ascii="Wingdings" w:hAnsi="Wingdings" w:hint="default"/>
        <w:sz w:val="20"/>
      </w:rPr>
    </w:lvl>
    <w:lvl w:ilvl="3" w:tentative="1">
      <w:start w:val="1"/>
      <w:numFmt w:val="bullet"/>
      <w:lvlText w:val=""/>
      <w:lvlJc w:val="left"/>
      <w:pPr>
        <w:tabs>
          <w:tab w:val="num" w:pos="2403"/>
        </w:tabs>
        <w:ind w:left="2403" w:hanging="360"/>
      </w:pPr>
      <w:rPr>
        <w:rFonts w:ascii="Wingdings" w:hAnsi="Wingdings" w:hint="default"/>
        <w:sz w:val="20"/>
      </w:rPr>
    </w:lvl>
    <w:lvl w:ilvl="4" w:tentative="1">
      <w:start w:val="1"/>
      <w:numFmt w:val="bullet"/>
      <w:lvlText w:val=""/>
      <w:lvlJc w:val="left"/>
      <w:pPr>
        <w:tabs>
          <w:tab w:val="num" w:pos="3123"/>
        </w:tabs>
        <w:ind w:left="3123" w:hanging="360"/>
      </w:pPr>
      <w:rPr>
        <w:rFonts w:ascii="Wingdings" w:hAnsi="Wingdings" w:hint="default"/>
        <w:sz w:val="20"/>
      </w:rPr>
    </w:lvl>
    <w:lvl w:ilvl="5" w:tentative="1">
      <w:start w:val="1"/>
      <w:numFmt w:val="bullet"/>
      <w:lvlText w:val=""/>
      <w:lvlJc w:val="left"/>
      <w:pPr>
        <w:tabs>
          <w:tab w:val="num" w:pos="3843"/>
        </w:tabs>
        <w:ind w:left="3843" w:hanging="360"/>
      </w:pPr>
      <w:rPr>
        <w:rFonts w:ascii="Wingdings" w:hAnsi="Wingdings" w:hint="default"/>
        <w:sz w:val="20"/>
      </w:rPr>
    </w:lvl>
    <w:lvl w:ilvl="6" w:tentative="1">
      <w:start w:val="1"/>
      <w:numFmt w:val="bullet"/>
      <w:lvlText w:val=""/>
      <w:lvlJc w:val="left"/>
      <w:pPr>
        <w:tabs>
          <w:tab w:val="num" w:pos="4563"/>
        </w:tabs>
        <w:ind w:left="4563" w:hanging="360"/>
      </w:pPr>
      <w:rPr>
        <w:rFonts w:ascii="Wingdings" w:hAnsi="Wingdings" w:hint="default"/>
        <w:sz w:val="20"/>
      </w:rPr>
    </w:lvl>
    <w:lvl w:ilvl="7" w:tentative="1">
      <w:start w:val="1"/>
      <w:numFmt w:val="bullet"/>
      <w:lvlText w:val=""/>
      <w:lvlJc w:val="left"/>
      <w:pPr>
        <w:tabs>
          <w:tab w:val="num" w:pos="5283"/>
        </w:tabs>
        <w:ind w:left="5283" w:hanging="360"/>
      </w:pPr>
      <w:rPr>
        <w:rFonts w:ascii="Wingdings" w:hAnsi="Wingdings" w:hint="default"/>
        <w:sz w:val="20"/>
      </w:rPr>
    </w:lvl>
    <w:lvl w:ilvl="8" w:tentative="1">
      <w:start w:val="1"/>
      <w:numFmt w:val="bullet"/>
      <w:lvlText w:val=""/>
      <w:lvlJc w:val="left"/>
      <w:pPr>
        <w:tabs>
          <w:tab w:val="num" w:pos="6003"/>
        </w:tabs>
        <w:ind w:left="6003" w:hanging="360"/>
      </w:pPr>
      <w:rPr>
        <w:rFonts w:ascii="Wingdings" w:hAnsi="Wingdings" w:hint="default"/>
        <w:sz w:val="20"/>
      </w:rPr>
    </w:lvl>
  </w:abstractNum>
  <w:abstractNum w:abstractNumId="19" w15:restartNumberingAfterBreak="0">
    <w:nsid w:val="7E46216B"/>
    <w:multiLevelType w:val="multilevel"/>
    <w:tmpl w:val="0E260E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2"/>
  </w:num>
  <w:num w:numId="3">
    <w:abstractNumId w:val="16"/>
  </w:num>
  <w:num w:numId="4">
    <w:abstractNumId w:val="17"/>
  </w:num>
  <w:num w:numId="5">
    <w:abstractNumId w:val="1"/>
  </w:num>
  <w:num w:numId="6">
    <w:abstractNumId w:val="13"/>
  </w:num>
  <w:num w:numId="7">
    <w:abstractNumId w:val="3"/>
  </w:num>
  <w:num w:numId="8">
    <w:abstractNumId w:val="8"/>
  </w:num>
  <w:num w:numId="9">
    <w:abstractNumId w:val="5"/>
  </w:num>
  <w:num w:numId="10">
    <w:abstractNumId w:val="18"/>
  </w:num>
  <w:num w:numId="11">
    <w:abstractNumId w:val="11"/>
  </w:num>
  <w:num w:numId="12">
    <w:abstractNumId w:val="6"/>
  </w:num>
  <w:num w:numId="13">
    <w:abstractNumId w:val="19"/>
  </w:num>
  <w:num w:numId="14">
    <w:abstractNumId w:val="0"/>
  </w:num>
  <w:num w:numId="15">
    <w:abstractNumId w:val="14"/>
  </w:num>
  <w:num w:numId="16">
    <w:abstractNumId w:val="9"/>
  </w:num>
  <w:num w:numId="17">
    <w:abstractNumId w:val="4"/>
  </w:num>
  <w:num w:numId="18">
    <w:abstractNumId w:val="15"/>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8D"/>
    <w:rsid w:val="0003265B"/>
    <w:rsid w:val="00062995"/>
    <w:rsid w:val="000E03FE"/>
    <w:rsid w:val="00241C02"/>
    <w:rsid w:val="002D0F17"/>
    <w:rsid w:val="002D22CE"/>
    <w:rsid w:val="00377215"/>
    <w:rsid w:val="003C60F9"/>
    <w:rsid w:val="003F7708"/>
    <w:rsid w:val="00520061"/>
    <w:rsid w:val="005E1648"/>
    <w:rsid w:val="006254D2"/>
    <w:rsid w:val="00633A2F"/>
    <w:rsid w:val="006562C5"/>
    <w:rsid w:val="006D434E"/>
    <w:rsid w:val="0076347E"/>
    <w:rsid w:val="007C54E3"/>
    <w:rsid w:val="008155D5"/>
    <w:rsid w:val="00831AC0"/>
    <w:rsid w:val="008326FE"/>
    <w:rsid w:val="008C2E2D"/>
    <w:rsid w:val="009643A0"/>
    <w:rsid w:val="0096528D"/>
    <w:rsid w:val="0098268A"/>
    <w:rsid w:val="0099140D"/>
    <w:rsid w:val="009E4177"/>
    <w:rsid w:val="009E7D2F"/>
    <w:rsid w:val="00A0523A"/>
    <w:rsid w:val="00AA3B62"/>
    <w:rsid w:val="00AC7FC6"/>
    <w:rsid w:val="00BC204E"/>
    <w:rsid w:val="00CB6917"/>
    <w:rsid w:val="00CD2B5C"/>
    <w:rsid w:val="00D11454"/>
    <w:rsid w:val="00D67013"/>
    <w:rsid w:val="00E17C94"/>
    <w:rsid w:val="00EA2EFE"/>
    <w:rsid w:val="00EF27E3"/>
    <w:rsid w:val="00EF4526"/>
    <w:rsid w:val="00F47936"/>
    <w:rsid w:val="00F66E6F"/>
    <w:rsid w:val="00FB7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98044-3668-43FF-A982-4C522C3C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2F"/>
    <w:pPr>
      <w:ind w:left="720"/>
      <w:contextualSpacing/>
    </w:pPr>
  </w:style>
  <w:style w:type="paragraph" w:customStyle="1" w:styleId="Default">
    <w:name w:val="Default"/>
    <w:rsid w:val="00633A2F"/>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5268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2021-06-08T06:55:00Z</dcterms:created>
  <dcterms:modified xsi:type="dcterms:W3CDTF">2022-02-17T11:30:00Z</dcterms:modified>
</cp:coreProperties>
</file>